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509"/>
      </w:tblGrid>
      <w:tr w:rsidR="00B46E18" w:rsidRPr="00D1656E" w:rsidTr="00967022">
        <w:trPr>
          <w:trHeight w:val="273"/>
          <w:jc w:val="center"/>
        </w:trPr>
        <w:tc>
          <w:tcPr>
            <w:tcW w:w="5456" w:type="dxa"/>
          </w:tcPr>
          <w:p w:rsidR="00B46E18" w:rsidRPr="00D1656E" w:rsidRDefault="00B46E18" w:rsidP="00D47655">
            <w:pPr>
              <w:spacing w:before="0"/>
              <w:ind w:firstLine="0"/>
              <w:rPr>
                <w:noProof/>
                <w:lang w:val="en-GB"/>
              </w:rPr>
            </w:pPr>
          </w:p>
        </w:tc>
        <w:tc>
          <w:tcPr>
            <w:tcW w:w="5509" w:type="dxa"/>
          </w:tcPr>
          <w:p w:rsidR="00B46E18" w:rsidRPr="00D1656E" w:rsidRDefault="00B46E18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</w:tr>
      <w:tr w:rsidR="00B46E18" w:rsidRPr="00D1656E" w:rsidTr="00967022">
        <w:trPr>
          <w:trHeight w:val="273"/>
          <w:jc w:val="center"/>
        </w:trPr>
        <w:tc>
          <w:tcPr>
            <w:tcW w:w="5456" w:type="dxa"/>
          </w:tcPr>
          <w:p w:rsidR="00B46E18" w:rsidRPr="00D1656E" w:rsidRDefault="00B46E18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B46E18" w:rsidRPr="00D1656E" w:rsidRDefault="00B46E18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B46E18" w:rsidRPr="00D1656E" w:rsidTr="00967022">
        <w:trPr>
          <w:trHeight w:val="273"/>
          <w:jc w:val="center"/>
        </w:trPr>
        <w:tc>
          <w:tcPr>
            <w:tcW w:w="5456" w:type="dxa"/>
          </w:tcPr>
          <w:p w:rsidR="00B46E18" w:rsidRPr="00D1656E" w:rsidRDefault="00B46E18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B46E18" w:rsidRPr="00D1656E" w:rsidRDefault="00B46E18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B46E18" w:rsidRPr="00D1656E" w:rsidTr="00967022">
        <w:trPr>
          <w:trHeight w:val="273"/>
          <w:jc w:val="center"/>
        </w:trPr>
        <w:tc>
          <w:tcPr>
            <w:tcW w:w="5456" w:type="dxa"/>
          </w:tcPr>
          <w:p w:rsidR="001C0B21" w:rsidRPr="00D1656E" w:rsidRDefault="001C0B21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  <w:tc>
          <w:tcPr>
            <w:tcW w:w="5509" w:type="dxa"/>
          </w:tcPr>
          <w:p w:rsidR="00B46E18" w:rsidRPr="00D1656E" w:rsidRDefault="00B46E18" w:rsidP="00B46E18">
            <w:pPr>
              <w:spacing w:before="0"/>
              <w:ind w:firstLine="0"/>
              <w:rPr>
                <w:noProof/>
                <w:lang w:val="en-GB"/>
              </w:rPr>
            </w:pPr>
          </w:p>
        </w:tc>
      </w:tr>
      <w:tr w:rsidR="00967022" w:rsidRPr="00D1656E" w:rsidTr="00967022">
        <w:trPr>
          <w:trHeight w:val="273"/>
          <w:jc w:val="center"/>
        </w:trPr>
        <w:tc>
          <w:tcPr>
            <w:tcW w:w="5456" w:type="dxa"/>
          </w:tcPr>
          <w:p w:rsidR="00967022" w:rsidRPr="00D1656E" w:rsidRDefault="00967022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967022" w:rsidRPr="00D1656E" w:rsidRDefault="00967022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A73C3">
        <w:trPr>
          <w:trHeight w:val="1054"/>
          <w:jc w:val="center"/>
        </w:trPr>
        <w:tc>
          <w:tcPr>
            <w:tcW w:w="5456" w:type="dxa"/>
          </w:tcPr>
          <w:p w:rsidR="00D76B9C" w:rsidRDefault="00D76B9C" w:rsidP="003F622D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</w:rPr>
            </w:pPr>
            <w:r w:rsidRPr="00D76B9C">
              <w:rPr>
                <w:rFonts w:ascii="Times New Roman" w:hAnsi="Times New Roman"/>
                <w:b/>
                <w:noProof/>
                <w:sz w:val="32"/>
                <w:szCs w:val="32"/>
                <w:lang w:val="en-GB"/>
              </w:rPr>
              <w:t xml:space="preserve">МЕТОДИКА </w:t>
            </w:r>
          </w:p>
          <w:p w:rsidR="00D76B9C" w:rsidRPr="00D67269" w:rsidRDefault="00D67269" w:rsidP="003F622D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val="en-US"/>
              </w:rPr>
              <w:t xml:space="preserve"> </w:t>
            </w:r>
            <w:bookmarkStart w:id="0" w:name="_GoBack"/>
            <w:bookmarkEnd w:id="0"/>
          </w:p>
          <w:p w:rsidR="00CC53A5" w:rsidRDefault="00E32FF5" w:rsidP="00D76B9C">
            <w:pPr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  <w:r w:rsidRPr="006B291E">
              <w:rPr>
                <w:rFonts w:ascii="Times New Roman" w:hAnsi="Times New Roman"/>
                <w:b/>
                <w:noProof/>
                <w:lang w:val="en-GB"/>
              </w:rPr>
              <w:t>за определяне на ко</w:t>
            </w:r>
            <w:r w:rsidR="00D76B9C">
              <w:rPr>
                <w:rFonts w:ascii="Times New Roman" w:hAnsi="Times New Roman"/>
                <w:b/>
                <w:noProof/>
                <w:lang w:val="en-GB"/>
              </w:rPr>
              <w:t xml:space="preserve">мплексната оценка на офертите, </w:t>
            </w:r>
            <w:r w:rsidRPr="006B291E">
              <w:rPr>
                <w:rFonts w:ascii="Times New Roman" w:hAnsi="Times New Roman"/>
                <w:b/>
                <w:noProof/>
                <w:lang w:val="en-GB"/>
              </w:rPr>
              <w:t>показателите и относителната им тежест</w:t>
            </w:r>
            <w:r>
              <w:rPr>
                <w:rFonts w:ascii="Times New Roman" w:hAnsi="Times New Roman"/>
                <w:b/>
                <w:noProof/>
              </w:rPr>
              <w:t>.</w:t>
            </w:r>
          </w:p>
          <w:p w:rsidR="000E5378" w:rsidRPr="005C2EC4" w:rsidRDefault="000E5378" w:rsidP="00D76B9C">
            <w:pPr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509" w:type="dxa"/>
          </w:tcPr>
          <w:p w:rsidR="00D76B9C" w:rsidRDefault="00D76B9C" w:rsidP="00D76B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</w:rPr>
            </w:pPr>
            <w:r w:rsidRPr="00D76B9C">
              <w:rPr>
                <w:rFonts w:ascii="Times New Roman" w:hAnsi="Times New Roman"/>
                <w:b/>
                <w:noProof/>
                <w:sz w:val="32"/>
                <w:szCs w:val="32"/>
                <w:lang w:val="en-GB"/>
              </w:rPr>
              <w:t>METHODOLOGY</w:t>
            </w:r>
          </w:p>
          <w:p w:rsidR="00D76B9C" w:rsidRDefault="00D76B9C" w:rsidP="00D76B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</w:rPr>
            </w:pPr>
          </w:p>
          <w:p w:rsidR="00D76B9C" w:rsidRPr="00D76B9C" w:rsidRDefault="00D76B9C" w:rsidP="00D76B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</w:rPr>
            </w:pPr>
          </w:p>
          <w:p w:rsidR="009A73C3" w:rsidRDefault="00E32FF5" w:rsidP="009A73C3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  <w:r w:rsidRPr="00E27A8D">
              <w:rPr>
                <w:rFonts w:ascii="Times New Roman" w:hAnsi="Times New Roman"/>
                <w:b/>
                <w:noProof/>
                <w:lang w:val="en-GB"/>
              </w:rPr>
              <w:t xml:space="preserve">for determining the complex </w:t>
            </w:r>
            <w:r>
              <w:rPr>
                <w:rFonts w:ascii="Times New Roman" w:hAnsi="Times New Roman"/>
                <w:b/>
                <w:noProof/>
                <w:lang w:val="en-GB"/>
              </w:rPr>
              <w:t>assessment of the offer</w:t>
            </w:r>
            <w:r>
              <w:rPr>
                <w:rFonts w:ascii="Times New Roman" w:hAnsi="Times New Roman"/>
                <w:b/>
                <w:noProof/>
                <w:lang w:val="en-US"/>
              </w:rPr>
              <w:t>s</w:t>
            </w:r>
            <w:r>
              <w:rPr>
                <w:rFonts w:ascii="Times New Roman" w:hAnsi="Times New Roman"/>
                <w:b/>
                <w:noProof/>
                <w:lang w:val="en-GB"/>
              </w:rPr>
              <w:t>,</w:t>
            </w:r>
            <w:r w:rsidRPr="00E27A8D">
              <w:rPr>
                <w:rFonts w:ascii="Times New Roman" w:hAnsi="Times New Roman"/>
                <w:b/>
                <w:noProof/>
                <w:lang w:val="en-GB"/>
              </w:rPr>
              <w:t xml:space="preserve"> indicators and their relative weight</w:t>
            </w:r>
          </w:p>
          <w:p w:rsidR="00CC53A5" w:rsidRPr="001C0B21" w:rsidRDefault="00CC53A5" w:rsidP="001C0B2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3F622D" w:rsidRDefault="00D76B9C" w:rsidP="003F622D">
            <w:pPr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3F622D">
              <w:rPr>
                <w:rFonts w:ascii="Times New Roman" w:hAnsi="Times New Roman"/>
                <w:b/>
                <w:noProof/>
                <w:lang w:val="en-GB"/>
              </w:rPr>
              <w:t>ОБЩЕСТВЕНА ПОРЪЧКА С ПРЕДМЕТ:</w:t>
            </w:r>
          </w:p>
        </w:tc>
        <w:tc>
          <w:tcPr>
            <w:tcW w:w="5509" w:type="dxa"/>
          </w:tcPr>
          <w:p w:rsidR="009A73C3" w:rsidRPr="00D1656E" w:rsidRDefault="009A73C3" w:rsidP="009A73C3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D76B9C" w:rsidP="009A73C3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E32FF5">
              <w:rPr>
                <w:rFonts w:ascii="Times New Roman" w:hAnsi="Times New Roman"/>
                <w:b/>
                <w:noProof/>
                <w:lang w:val="en-GB"/>
              </w:rPr>
              <w:t>TENDER PROCEDURE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E32FF5">
              <w:rPr>
                <w:rFonts w:ascii="Times New Roman" w:hAnsi="Times New Roman"/>
                <w:b/>
                <w:noProof/>
                <w:lang w:val="en-GB"/>
              </w:rPr>
              <w:t>WITH SUBJECT:</w:t>
            </w: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9A73C3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711527" w:rsidRDefault="009A05C2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  <w:r w:rsidRPr="00D46180">
              <w:rPr>
                <w:rFonts w:ascii="Times New Roman" w:hAnsi="Times New Roman"/>
                <w:b/>
                <w:noProof/>
              </w:rPr>
              <w:t>„Външен одит от сертифицирана одитираща организация на проект „Екологосъобразно обезвреждане на излезли от употреба пестициди и други препарати за растителна защита с изтекъл срок на годност“</w:t>
            </w:r>
          </w:p>
        </w:tc>
        <w:tc>
          <w:tcPr>
            <w:tcW w:w="5509" w:type="dxa"/>
          </w:tcPr>
          <w:p w:rsidR="00CC53A5" w:rsidRPr="00C61D39" w:rsidRDefault="00F2328E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US"/>
              </w:rPr>
            </w:pPr>
            <w:r w:rsidRPr="00FC47DD">
              <w:rPr>
                <w:rFonts w:ascii="Times New Roman" w:hAnsi="Times New Roman"/>
                <w:b/>
              </w:rPr>
              <w:t>External audit by a certified audit body of the project "Environmentally sound disposal of obsolete pesticides and other</w:t>
            </w:r>
            <w:r>
              <w:rPr>
                <w:rFonts w:ascii="Times New Roman" w:hAnsi="Times New Roman"/>
                <w:b/>
                <w:lang w:val="en-US"/>
              </w:rPr>
              <w:t xml:space="preserve"> expired</w:t>
            </w:r>
            <w:r w:rsidRPr="00FC47DD">
              <w:rPr>
                <w:rFonts w:ascii="Times New Roman" w:hAnsi="Times New Roman"/>
                <w:b/>
              </w:rPr>
              <w:t xml:space="preserve"> crop protection products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970B29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3F622D" w:rsidRDefault="00CC53A5" w:rsidP="00B46E18">
            <w:pPr>
              <w:spacing w:before="0"/>
              <w:ind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273"/>
          <w:jc w:val="center"/>
        </w:trPr>
        <w:tc>
          <w:tcPr>
            <w:tcW w:w="5456" w:type="dxa"/>
          </w:tcPr>
          <w:p w:rsidR="00CC53A5" w:rsidRPr="00D1656E" w:rsidRDefault="00CC53A5" w:rsidP="00B46E18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186"/>
          <w:jc w:val="center"/>
        </w:trPr>
        <w:tc>
          <w:tcPr>
            <w:tcW w:w="5456" w:type="dxa"/>
            <w:vAlign w:val="bottom"/>
          </w:tcPr>
          <w:p w:rsidR="00CC53A5" w:rsidRPr="00D1656E" w:rsidRDefault="00CC53A5" w:rsidP="00B46E18">
            <w:pPr>
              <w:spacing w:before="0"/>
              <w:ind w:right="216" w:firstLine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firstLine="0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168"/>
          <w:jc w:val="center"/>
        </w:trPr>
        <w:tc>
          <w:tcPr>
            <w:tcW w:w="5456" w:type="dxa"/>
            <w:vAlign w:val="center"/>
          </w:tcPr>
          <w:p w:rsidR="00CC53A5" w:rsidRPr="00D1656E" w:rsidRDefault="00CC53A5" w:rsidP="00B46E18">
            <w:pPr>
              <w:pStyle w:val="Title"/>
              <w:ind w:right="216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right="216" w:firstLine="26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70"/>
          <w:jc w:val="center"/>
        </w:trPr>
        <w:tc>
          <w:tcPr>
            <w:tcW w:w="5456" w:type="dxa"/>
            <w:vAlign w:val="center"/>
          </w:tcPr>
          <w:p w:rsidR="00CC53A5" w:rsidRPr="00D1656E" w:rsidRDefault="00CC53A5" w:rsidP="009A05C2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i/>
                <w:noProof/>
                <w:lang w:val="en-GB"/>
              </w:rPr>
            </w:pPr>
            <w:r w:rsidRPr="00D1656E">
              <w:rPr>
                <w:rFonts w:ascii="Times New Roman" w:hAnsi="Times New Roman"/>
                <w:b/>
                <w:noProof/>
                <w:lang w:val="en-GB"/>
              </w:rPr>
              <w:t>201</w:t>
            </w:r>
            <w:r w:rsidR="009A05C2">
              <w:rPr>
                <w:rFonts w:ascii="Times New Roman" w:hAnsi="Times New Roman"/>
                <w:b/>
                <w:noProof/>
              </w:rPr>
              <w:t>7</w:t>
            </w:r>
            <w:r w:rsidRPr="00D1656E">
              <w:rPr>
                <w:rFonts w:ascii="Times New Roman" w:hAnsi="Times New Roman"/>
                <w:b/>
                <w:noProof/>
                <w:lang w:val="en-GB"/>
              </w:rPr>
              <w:t xml:space="preserve"> г.</w:t>
            </w:r>
          </w:p>
        </w:tc>
        <w:tc>
          <w:tcPr>
            <w:tcW w:w="5509" w:type="dxa"/>
          </w:tcPr>
          <w:p w:rsidR="00CC53A5" w:rsidRPr="00D1656E" w:rsidRDefault="00CC53A5" w:rsidP="004D5A02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</w:tr>
      <w:tr w:rsidR="00CC53A5" w:rsidRPr="00D1656E" w:rsidTr="00967022">
        <w:trPr>
          <w:trHeight w:val="70"/>
          <w:jc w:val="center"/>
        </w:trPr>
        <w:tc>
          <w:tcPr>
            <w:tcW w:w="5456" w:type="dxa"/>
            <w:vAlign w:val="center"/>
          </w:tcPr>
          <w:p w:rsidR="00CC53A5" w:rsidRPr="00D1656E" w:rsidRDefault="00CC53A5" w:rsidP="009F3804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  <w:lang w:val="en-GB"/>
              </w:rPr>
            </w:pPr>
          </w:p>
        </w:tc>
        <w:tc>
          <w:tcPr>
            <w:tcW w:w="5509" w:type="dxa"/>
          </w:tcPr>
          <w:p w:rsidR="00CC53A5" w:rsidRPr="009A05C2" w:rsidRDefault="00CC53A5" w:rsidP="009A05C2">
            <w:pPr>
              <w:spacing w:before="0"/>
              <w:ind w:right="216"/>
              <w:jc w:val="center"/>
              <w:rPr>
                <w:rFonts w:ascii="Times New Roman" w:hAnsi="Times New Roman"/>
                <w:b/>
                <w:noProof/>
              </w:rPr>
            </w:pPr>
            <w:r w:rsidRPr="00D1656E">
              <w:rPr>
                <w:rFonts w:ascii="Times New Roman" w:hAnsi="Times New Roman"/>
                <w:b/>
                <w:noProof/>
                <w:lang w:val="en-GB"/>
              </w:rPr>
              <w:t>201</w:t>
            </w:r>
            <w:r w:rsidR="009A05C2">
              <w:rPr>
                <w:rFonts w:ascii="Times New Roman" w:hAnsi="Times New Roman"/>
                <w:b/>
                <w:noProof/>
              </w:rPr>
              <w:t>7</w:t>
            </w:r>
          </w:p>
        </w:tc>
      </w:tr>
    </w:tbl>
    <w:p w:rsidR="00327A30" w:rsidRPr="00D1656E" w:rsidRDefault="00327A30" w:rsidP="00952D2A">
      <w:pPr>
        <w:autoSpaceDE w:val="0"/>
        <w:autoSpaceDN w:val="0"/>
        <w:adjustRightInd w:val="0"/>
        <w:spacing w:before="0"/>
        <w:ind w:right="216" w:firstLine="0"/>
        <w:jc w:val="center"/>
        <w:rPr>
          <w:rFonts w:ascii="Times New Roman" w:eastAsia="Arial Unicode MS" w:hAnsi="Times New Roman"/>
          <w:b/>
          <w:noProof/>
          <w:lang w:val="en-GB"/>
        </w:rPr>
      </w:pP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  <w:r w:rsidRPr="00D1656E">
        <w:rPr>
          <w:rFonts w:ascii="Times New Roman" w:eastAsia="Arial Unicode MS" w:hAnsi="Times New Roman"/>
          <w:b/>
          <w:noProof/>
          <w:lang w:val="en-GB"/>
        </w:rPr>
        <w:tab/>
      </w:r>
    </w:p>
    <w:p w:rsidR="00BF2A1C" w:rsidRDefault="00BB4423" w:rsidP="00B46E18">
      <w:pPr>
        <w:pStyle w:val="BodyText"/>
        <w:spacing w:before="0"/>
        <w:ind w:right="374"/>
        <w:jc w:val="left"/>
        <w:rPr>
          <w:rFonts w:ascii="Times New Roman" w:hAnsi="Times New Roman"/>
          <w:noProof/>
          <w:sz w:val="22"/>
          <w:szCs w:val="22"/>
          <w:lang w:val="en-GB"/>
        </w:rPr>
      </w:pPr>
      <w:bookmarkStart w:id="1" w:name="_Toc259708701"/>
      <w:r w:rsidRPr="00D1656E">
        <w:rPr>
          <w:rFonts w:ascii="Times New Roman" w:hAnsi="Times New Roman"/>
          <w:noProof/>
          <w:sz w:val="22"/>
          <w:szCs w:val="22"/>
          <w:lang w:val="en-GB"/>
        </w:rPr>
        <w:br w:type="page"/>
      </w:r>
    </w:p>
    <w:p w:rsidR="006420E5" w:rsidRPr="00D1656E" w:rsidRDefault="006420E5" w:rsidP="006420E5">
      <w:pPr>
        <w:pStyle w:val="BodyText"/>
        <w:spacing w:before="0"/>
        <w:ind w:right="374"/>
        <w:jc w:val="left"/>
        <w:rPr>
          <w:rFonts w:ascii="Times New Roman" w:hAnsi="Times New Roman"/>
          <w:noProof/>
          <w:sz w:val="24"/>
          <w:szCs w:val="24"/>
          <w:lang w:val="en-GB"/>
        </w:rPr>
      </w:pPr>
      <w:bookmarkStart w:id="2" w:name="_Toc259708703"/>
      <w:bookmarkStart w:id="3" w:name="_Toc277864826"/>
      <w:bookmarkEnd w:id="1"/>
    </w:p>
    <w:tbl>
      <w:tblPr>
        <w:tblW w:w="10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6"/>
      </w:tblGrid>
      <w:tr w:rsidR="00B46E18" w:rsidRPr="00D1656E" w:rsidTr="00D270EA">
        <w:tc>
          <w:tcPr>
            <w:tcW w:w="5246" w:type="dxa"/>
            <w:shd w:val="clear" w:color="auto" w:fill="auto"/>
          </w:tcPr>
          <w:p w:rsidR="00B46E18" w:rsidRPr="003F622D" w:rsidRDefault="00B46E18" w:rsidP="00D270EA">
            <w:pPr>
              <w:spacing w:before="0"/>
              <w:ind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5246" w:type="dxa"/>
            <w:shd w:val="clear" w:color="auto" w:fill="auto"/>
          </w:tcPr>
          <w:p w:rsidR="00B46E18" w:rsidRPr="00D1656E" w:rsidRDefault="00B46E18" w:rsidP="00D270EA">
            <w:pPr>
              <w:spacing w:before="0"/>
              <w:ind w:firstLine="0"/>
              <w:rPr>
                <w:rFonts w:ascii="Times New Roman" w:hAnsi="Times New Roman"/>
                <w:noProof/>
                <w:lang w:val="en-GB"/>
              </w:rPr>
            </w:pPr>
          </w:p>
        </w:tc>
      </w:tr>
      <w:bookmarkEnd w:id="2"/>
      <w:bookmarkEnd w:id="3"/>
      <w:tr w:rsidR="003F622D" w:rsidRPr="00D1656E" w:rsidTr="00D270EA">
        <w:tc>
          <w:tcPr>
            <w:tcW w:w="5246" w:type="dxa"/>
            <w:shd w:val="clear" w:color="auto" w:fill="auto"/>
          </w:tcPr>
          <w:p w:rsidR="00EB79BD" w:rsidRPr="00EB79BD" w:rsidRDefault="00EB79BD" w:rsidP="00EB79BD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Настоящата методиката съдържа точни указания за извършване на оценка по всеки 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един </w:t>
            </w: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показател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посочена тежест спрямо общата оценка, както и</w:t>
            </w:r>
            <w:r w:rsidR="00D76B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указания </w:t>
            </w: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за комплексната оценка на 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съответната </w:t>
            </w: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оферта, за определяне на икономически най-</w:t>
            </w:r>
            <w:r w:rsidR="0052667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изгодното </w:t>
            </w:r>
            <w:r w:rsidR="0011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предложение</w:t>
            </w:r>
            <w:r w:rsidR="001116AE"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EB79BD" w:rsidRPr="00EB79BD" w:rsidRDefault="00EB79BD" w:rsidP="00EB79BD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Възложителят прилага методиката по отношение на всички допуснати до оценка оферти, без да я променя.</w:t>
            </w:r>
          </w:p>
          <w:p w:rsidR="00EB79BD" w:rsidRPr="00EB79BD" w:rsidRDefault="00EB79BD" w:rsidP="00EB79BD">
            <w:pPr>
              <w:pStyle w:val="Heading5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Настоящата обществена поръчка се възлага въз основа на икономически най-изгодната оферта, определена въ</w:t>
            </w:r>
            <w:r w:rsidR="001116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Pr="00EB79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основа на критерия за оптимално съотношение качество/цена, определен съобразно следните показатели:</w:t>
            </w:r>
          </w:p>
          <w:p w:rsidR="005C2EC4" w:rsidRPr="005C2EC4" w:rsidRDefault="005C2EC4" w:rsidP="00E32FF5">
            <w:pPr>
              <w:shd w:val="clear" w:color="auto" w:fill="FFFFFF" w:themeFill="background1"/>
              <w:spacing w:before="0"/>
              <w:ind w:hanging="4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0"/>
              <w:gridCol w:w="1559"/>
            </w:tblGrid>
            <w:tr w:rsidR="002D43D0" w:rsidRPr="005C2EC4" w:rsidTr="00E32FF5">
              <w:trPr>
                <w:trHeight w:val="192"/>
              </w:trPr>
              <w:tc>
                <w:tcPr>
                  <w:tcW w:w="3290" w:type="dxa"/>
                  <w:shd w:val="clear" w:color="auto" w:fill="FFFFFF" w:themeFill="background1"/>
                  <w:vAlign w:val="center"/>
                </w:tcPr>
                <w:p w:rsidR="002D43D0" w:rsidRPr="005C2EC4" w:rsidRDefault="002D43D0" w:rsidP="00E32FF5">
                  <w:pPr>
                    <w:shd w:val="clear" w:color="auto" w:fill="FFFFFF" w:themeFill="background1"/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5C2EC4">
                    <w:rPr>
                      <w:rFonts w:ascii="Times New Roman" w:hAnsi="Times New Roman"/>
                      <w:b/>
                    </w:rPr>
                    <w:t>Показател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2D43D0" w:rsidRPr="005C2EC4" w:rsidRDefault="002D43D0" w:rsidP="00E32FF5">
                  <w:pPr>
                    <w:shd w:val="clear" w:color="auto" w:fill="FFFFFF" w:themeFill="background1"/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2EC4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</w:tc>
            </w:tr>
            <w:tr w:rsidR="002D43D0" w:rsidRPr="005C2EC4" w:rsidTr="00E32FF5">
              <w:trPr>
                <w:trHeight w:val="192"/>
              </w:trPr>
              <w:tc>
                <w:tcPr>
                  <w:tcW w:w="3290" w:type="dxa"/>
                  <w:shd w:val="clear" w:color="auto" w:fill="FFFFFF" w:themeFill="background1"/>
                </w:tcPr>
                <w:p w:rsidR="002D43D0" w:rsidRPr="005C2EC4" w:rsidRDefault="002D43D0" w:rsidP="00E32FF5">
                  <w:pPr>
                    <w:shd w:val="clear" w:color="auto" w:fill="FFFFFF" w:themeFill="background1"/>
                    <w:spacing w:before="0"/>
                    <w:ind w:hanging="4"/>
                    <w:rPr>
                      <w:rFonts w:ascii="Times New Roman" w:hAnsi="Times New Roman"/>
                    </w:rPr>
                  </w:pPr>
                  <w:r w:rsidRPr="005C2EC4">
                    <w:rPr>
                      <w:rFonts w:ascii="Times New Roman" w:hAnsi="Times New Roman"/>
                    </w:rPr>
                    <w:t>Техническа оценка на офертата (ТО)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2D43D0" w:rsidRPr="005C2EC4" w:rsidRDefault="003F16B3" w:rsidP="00E32FF5">
                  <w:pPr>
                    <w:shd w:val="clear" w:color="auto" w:fill="FFFFFF" w:themeFill="background1"/>
                    <w:spacing w:before="0"/>
                    <w:ind w:hanging="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</w:tr>
            <w:tr w:rsidR="002D43D0" w:rsidRPr="005C2EC4" w:rsidTr="00E32FF5">
              <w:trPr>
                <w:trHeight w:val="192"/>
              </w:trPr>
              <w:tc>
                <w:tcPr>
                  <w:tcW w:w="3290" w:type="dxa"/>
                  <w:shd w:val="clear" w:color="auto" w:fill="FFFFFF" w:themeFill="background1"/>
                </w:tcPr>
                <w:p w:rsidR="002D43D0" w:rsidRPr="005C2EC4" w:rsidRDefault="002D43D0" w:rsidP="00E32FF5">
                  <w:pPr>
                    <w:shd w:val="clear" w:color="auto" w:fill="FFFFFF" w:themeFill="background1"/>
                    <w:spacing w:before="0"/>
                    <w:ind w:hanging="4"/>
                    <w:rPr>
                      <w:rFonts w:ascii="Times New Roman" w:hAnsi="Times New Roman"/>
                    </w:rPr>
                  </w:pPr>
                  <w:r w:rsidRPr="005C2EC4">
                    <w:rPr>
                      <w:rFonts w:ascii="Times New Roman" w:hAnsi="Times New Roman"/>
                    </w:rPr>
                    <w:t>Финансова оценка на офертата (ФО)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2D43D0" w:rsidRPr="005C2EC4" w:rsidRDefault="002D43D0" w:rsidP="00E32FF5">
                  <w:pPr>
                    <w:shd w:val="clear" w:color="auto" w:fill="FFFFFF" w:themeFill="background1"/>
                    <w:spacing w:before="0"/>
                    <w:ind w:hanging="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3F16B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 w:rsidRPr="005C2EC4">
              <w:rPr>
                <w:rFonts w:ascii="Times New Roman" w:hAnsi="Times New Roman"/>
              </w:rPr>
              <w:tab/>
            </w:r>
          </w:p>
          <w:p w:rsidR="00A660A9" w:rsidRPr="00A660A9" w:rsidRDefault="00A660A9" w:rsidP="00A660A9">
            <w:pPr>
              <w:pStyle w:val="Heading5"/>
              <w:spacing w:before="0" w:after="0"/>
              <w:ind w:hanging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Преди да премине към оценка на техническите предложения на участниците комисията проверява дали същите отговарят на изискванията на Възложителя. Комисията проверява за наличието на посочени/представени от участниците:</w:t>
            </w:r>
          </w:p>
          <w:p w:rsidR="00A660A9" w:rsidRDefault="00A660A9" w:rsidP="00A660A9">
            <w:pPr>
              <w:pStyle w:val="Heading5"/>
              <w:numPr>
                <w:ilvl w:val="0"/>
                <w:numId w:val="32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Попълнен образец на Техническото предложение съгласно изискванията на Възложителя;</w:t>
            </w:r>
          </w:p>
          <w:p w:rsidR="00497320" w:rsidRPr="00497320" w:rsidRDefault="00354877" w:rsidP="00497320">
            <w:pPr>
              <w:pStyle w:val="ListParagraph"/>
              <w:numPr>
                <w:ilvl w:val="0"/>
                <w:numId w:val="41"/>
              </w:numPr>
              <w:ind w:left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Представено о</w:t>
            </w:r>
            <w:r w:rsidR="00497320" w:rsidRPr="00497320">
              <w:rPr>
                <w:rFonts w:ascii="Times New Roman" w:hAnsi="Times New Roman"/>
                <w:iCs/>
                <w:sz w:val="24"/>
                <w:szCs w:val="24"/>
              </w:rPr>
              <w:t>писание на отделните дейности от Техническата спецификация на Възложителя и подходи за изпълнение на дейностите</w:t>
            </w:r>
            <w:r w:rsidR="0049732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660A9" w:rsidRDefault="00A660A9" w:rsidP="00A660A9">
            <w:pPr>
              <w:pStyle w:val="Heading5"/>
              <w:ind w:hanging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случай, че участникът не е попълнил образеца на техническото предложение, съгласно изискванията на Възложителя </w:t>
            </w:r>
            <w:r w:rsidR="009D1E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участникът ще бъде отстранен.</w:t>
            </w:r>
          </w:p>
          <w:p w:rsidR="0090678B" w:rsidRPr="00251F31" w:rsidRDefault="0090678B" w:rsidP="009067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следващо място, ще бъде предложен за отстраняване участник, в чието Техническо предложение при описанието на отделните дейности и подходи за изпълнението им</w:t>
            </w:r>
            <w:r w:rsidRPr="00251F31">
              <w:rPr>
                <w:rFonts w:ascii="Times New Roman" w:hAnsi="Times New Roman"/>
              </w:rPr>
              <w:t xml:space="preserve">, има текстове, показващи предназначение на разработката към друга обществена поръчка (назоваване на друг Възложител, други </w:t>
            </w:r>
            <w:r w:rsidRPr="00251F31">
              <w:rPr>
                <w:rFonts w:ascii="Times New Roman" w:hAnsi="Times New Roman"/>
              </w:rPr>
              <w:lastRenderedPageBreak/>
              <w:t>дейности извън обхвата на поръчката и др.) или вод</w:t>
            </w:r>
            <w:r>
              <w:rPr>
                <w:rFonts w:ascii="Times New Roman" w:hAnsi="Times New Roman"/>
              </w:rPr>
              <w:t>ят</w:t>
            </w:r>
            <w:r w:rsidRPr="00251F31">
              <w:rPr>
                <w:rFonts w:ascii="Times New Roman" w:hAnsi="Times New Roman"/>
              </w:rPr>
              <w:t xml:space="preserve"> до вътрешно противоречие.</w:t>
            </w:r>
          </w:p>
          <w:p w:rsidR="00263AF7" w:rsidRDefault="00263AF7" w:rsidP="00263AF7">
            <w:pPr>
              <w:rPr>
                <w:lang w:val="en-US"/>
              </w:rPr>
            </w:pPr>
          </w:p>
          <w:p w:rsidR="00E373AE" w:rsidRDefault="00E373AE" w:rsidP="00E373AE">
            <w:pPr>
              <w:ind w:firstLine="0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2971B9">
              <w:rPr>
                <w:rFonts w:ascii="Times New Roman" w:hAnsi="Times New Roman"/>
                <w:b/>
                <w:u w:val="single"/>
              </w:rPr>
              <w:t>ТЕХНИЧЕСКА ОЦЕНКА НА ОФЕРТАТА /ТО/</w:t>
            </w:r>
          </w:p>
          <w:p w:rsidR="00263AF7" w:rsidRPr="00263AF7" w:rsidRDefault="00263AF7" w:rsidP="00E373AE">
            <w:pPr>
              <w:ind w:firstLine="0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90678B" w:rsidRDefault="0090678B" w:rsidP="0090678B">
            <w:pPr>
              <w:ind w:firstLine="0"/>
              <w:rPr>
                <w:rFonts w:ascii="Times New Roman" w:hAnsi="Times New Roman"/>
                <w:lang w:val="en-US"/>
              </w:rPr>
            </w:pPr>
            <w:r w:rsidRPr="00C61D39">
              <w:rPr>
                <w:rFonts w:ascii="Times New Roman" w:hAnsi="Times New Roman"/>
              </w:rPr>
              <w:t>П</w:t>
            </w:r>
            <w:r w:rsidR="00E373AE" w:rsidRPr="00C61D39">
              <w:rPr>
                <w:rFonts w:ascii="Times New Roman" w:hAnsi="Times New Roman"/>
              </w:rPr>
              <w:t xml:space="preserve">оказателят „Техническа оценка на офертата” (ТО) представлява оценка </w:t>
            </w:r>
            <w:r w:rsidRPr="00C61D39">
              <w:rPr>
                <w:rFonts w:ascii="Times New Roman" w:hAnsi="Times New Roman"/>
              </w:rPr>
              <w:t>за надграждане на организацията и професионалната компетентност на персонала, в съответствие с Раздел ІІІ „Експерт</w:t>
            </w:r>
            <w:r w:rsidR="00E32FF5">
              <w:rPr>
                <w:rFonts w:ascii="Times New Roman" w:hAnsi="Times New Roman"/>
              </w:rPr>
              <w:t>и</w:t>
            </w:r>
            <w:r w:rsidRPr="00C61D39">
              <w:rPr>
                <w:rFonts w:ascii="Times New Roman" w:hAnsi="Times New Roman"/>
              </w:rPr>
              <w:t>” от Техническата спецификация и се извършва, както следва:</w:t>
            </w:r>
          </w:p>
          <w:p w:rsidR="00263AF7" w:rsidRPr="00263AF7" w:rsidRDefault="00263AF7" w:rsidP="0090678B">
            <w:pPr>
              <w:ind w:firstLine="0"/>
              <w:rPr>
                <w:rFonts w:ascii="Times New Roman" w:hAnsi="Times New Roman"/>
                <w:lang w:val="en-US"/>
              </w:rPr>
            </w:pPr>
          </w:p>
          <w:p w:rsidR="005C2EC4" w:rsidRPr="005C2EC4" w:rsidRDefault="00CD64F3" w:rsidP="004F157D">
            <w:pPr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Таблица </w:t>
            </w:r>
            <w:r w:rsidR="005F6F94">
              <w:rPr>
                <w:rFonts w:ascii="Times New Roman" w:hAnsi="Times New Roman"/>
                <w:i/>
              </w:rPr>
              <w:t>1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5C2EC4" w:rsidRPr="0065426E" w:rsidTr="00A84D61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C2EC4" w:rsidRPr="0065426E" w:rsidRDefault="008F7396" w:rsidP="00E32FF5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65426E">
                    <w:rPr>
                      <w:rFonts w:ascii="Times New Roman" w:hAnsi="Times New Roman"/>
                      <w:b/>
                    </w:rPr>
                    <w:t>Пр</w:t>
                  </w:r>
                  <w:r w:rsidR="00CF7CFE" w:rsidRPr="0065426E">
                    <w:rPr>
                      <w:rFonts w:ascii="Times New Roman" w:hAnsi="Times New Roman"/>
                      <w:b/>
                    </w:rPr>
                    <w:t>едставеното</w:t>
                  </w:r>
                  <w:r w:rsidRPr="0065426E">
                    <w:rPr>
                      <w:rFonts w:ascii="Times New Roman" w:hAnsi="Times New Roman"/>
                      <w:b/>
                    </w:rPr>
                    <w:t xml:space="preserve"> от участника Техническо предложение отговаря на изискванията на Възложителя, посочени в Техническата спецификация и ги надгражда, когато участника разполага с  </w:t>
                  </w:r>
                  <w:r w:rsidR="005C2EC4" w:rsidRPr="0065426E">
                    <w:rPr>
                      <w:rFonts w:ascii="Times New Roman" w:hAnsi="Times New Roman"/>
                      <w:b/>
                    </w:rPr>
                    <w:t>„Ръководител на екипа“</w:t>
                  </w:r>
                  <w:r w:rsidRPr="0065426E">
                    <w:rPr>
                      <w:rFonts w:ascii="Times New Roman" w:hAnsi="Times New Roman"/>
                      <w:b/>
                    </w:rPr>
                    <w:t xml:space="preserve"> за изпълнение на поръчката, притежаващ професионален опит: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C2EC4" w:rsidRPr="0065426E" w:rsidRDefault="005C2EC4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5426E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  <w:p w:rsidR="005C2EC4" w:rsidRPr="0065426E" w:rsidRDefault="002971B9" w:rsidP="00273D6D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</w:tr>
            <w:tr w:rsidR="005C2EC4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5C2EC4" w:rsidRPr="0065426E" w:rsidRDefault="005C2EC4" w:rsidP="005C2EC4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за 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5 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(пет) или повече от 5 (пет)</w:t>
                  </w:r>
                  <w:r w:rsidR="0023550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изпълнени </w:t>
                  </w: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услуг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и</w:t>
                  </w:r>
                  <w:r w:rsidR="00A84D61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/дейност</w:t>
                  </w:r>
                  <w:r w:rsidR="00C16E98"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и</w:t>
                  </w: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по извършване на финансов одит.</w:t>
                  </w:r>
                </w:p>
                <w:p w:rsidR="005C2EC4" w:rsidRPr="0065426E" w:rsidRDefault="005C2EC4" w:rsidP="005C2EC4">
                  <w:pPr>
                    <w:shd w:val="clear" w:color="auto" w:fill="FFFFFF"/>
                    <w:spacing w:before="0"/>
                    <w:ind w:hanging="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A84D61" w:rsidRPr="0065426E" w:rsidRDefault="00A84D61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5C2EC4" w:rsidRPr="005F6F94" w:rsidRDefault="005F6F94" w:rsidP="00273D6D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30</w:t>
                  </w:r>
                </w:p>
              </w:tc>
            </w:tr>
            <w:tr w:rsidR="00C16E98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16E98" w:rsidRPr="0065426E" w:rsidRDefault="00C16E98" w:rsidP="00C16E98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 4 (четири) изпълнени услуги/дейности по извършване на финансов одит.</w:t>
                  </w:r>
                </w:p>
                <w:p w:rsidR="00C16E98" w:rsidRPr="0065426E" w:rsidRDefault="00C16E98" w:rsidP="005C2EC4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E17C1B" w:rsidP="00F9038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65426E">
                    <w:rPr>
                      <w:rFonts w:ascii="Times New Roman" w:hAnsi="Times New Roman"/>
                      <w:b/>
                      <w:i/>
                    </w:rPr>
                    <w:t>2</w:t>
                  </w:r>
                  <w:r w:rsidR="00F90381" w:rsidRPr="0065426E">
                    <w:rPr>
                      <w:rFonts w:ascii="Times New Roman" w:hAnsi="Times New Roman"/>
                      <w:b/>
                      <w:i/>
                      <w:lang w:val="en-US"/>
                    </w:rPr>
                    <w:t>0</w:t>
                  </w:r>
                </w:p>
              </w:tc>
            </w:tr>
            <w:tr w:rsidR="00C16E98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16E98" w:rsidRPr="0065426E" w:rsidRDefault="00C16E98" w:rsidP="00C16E98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 3 (три) изпълнени услуги/дейности по извършване на финансов одит.</w:t>
                  </w:r>
                </w:p>
                <w:p w:rsidR="00C16E98" w:rsidRPr="0065426E" w:rsidRDefault="00C16E98" w:rsidP="00C16E98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5F6F94" w:rsidRDefault="00E17C1B" w:rsidP="005F6F94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6542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="005F6F94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  <w:tr w:rsidR="00C16E98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16E98" w:rsidRPr="0065426E" w:rsidRDefault="00C16E98" w:rsidP="00C16E98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 2 (две) изпълнени услуги/дейности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5F6F94" w:rsidP="00E17C1B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5</w:t>
                  </w:r>
                </w:p>
              </w:tc>
            </w:tr>
            <w:tr w:rsidR="00C16E98" w:rsidRPr="0065426E" w:rsidTr="00A84D61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16E98" w:rsidRPr="0065426E" w:rsidRDefault="00C16E98" w:rsidP="00E32FF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Техническото предложение отговаря на изискванията на Възложителя, посочени в Техническата спецификация и без да го надгражда като участника разполага с „Ръководител на екипа” за изпълнение на поръчката, притежаващ професионален опит в изпълнението на </w:t>
                  </w:r>
                  <w:r w:rsidRP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lastRenderedPageBreak/>
                    <w:t>минимум 1 (една) услуга/дейност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16E98" w:rsidRPr="0065426E" w:rsidRDefault="00C16E98" w:rsidP="00A84D6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6542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5C2EC4" w:rsidRDefault="005C2EC4" w:rsidP="005C2EC4">
            <w:pPr>
              <w:spacing w:before="0"/>
              <w:ind w:hanging="4"/>
              <w:rPr>
                <w:rFonts w:ascii="Times New Roman" w:hAnsi="Times New Roman"/>
                <w:i/>
                <w:lang w:val="en-US"/>
              </w:rPr>
            </w:pPr>
          </w:p>
          <w:p w:rsidR="00D838F6" w:rsidRDefault="00D838F6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5C2EC4" w:rsidRDefault="00CD64F3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Таблица </w:t>
            </w:r>
            <w:r w:rsidR="005F6F94">
              <w:rPr>
                <w:rFonts w:ascii="Times New Roman" w:hAnsi="Times New Roman"/>
                <w:i/>
              </w:rPr>
              <w:t>2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8F7396" w:rsidRPr="00F518DF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F7396" w:rsidRPr="00480F6E" w:rsidRDefault="00CD34A1" w:rsidP="00E32FF5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 xml:space="preserve">Представеното </w:t>
                  </w:r>
                  <w:r w:rsidR="008F7396" w:rsidRPr="00480F6E">
                    <w:rPr>
                      <w:rFonts w:ascii="Times New Roman" w:hAnsi="Times New Roman"/>
                      <w:b/>
                    </w:rPr>
                    <w:t>от участника Техническо предложение отговаря на изискванията на Възложителя, посочени в Техническата спецификация и ги надгражда, когато участника разполага с експерт „</w:t>
                  </w:r>
                  <w:r w:rsidR="00E32FF5">
                    <w:rPr>
                      <w:rFonts w:ascii="Times New Roman" w:hAnsi="Times New Roman"/>
                      <w:b/>
                    </w:rPr>
                    <w:t>Одитор 1</w:t>
                  </w:r>
                  <w:r w:rsidR="008F7396" w:rsidRPr="00480F6E">
                    <w:rPr>
                      <w:rFonts w:ascii="Times New Roman" w:hAnsi="Times New Roman"/>
                      <w:b/>
                    </w:rPr>
                    <w:t>“ за изпълнение на поръчката, притежаващ професионален опит: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  <w:p w:rsidR="008F7396" w:rsidRPr="00480F6E" w:rsidRDefault="00DD7A59" w:rsidP="002971B9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1</w:t>
                  </w:r>
                  <w:r w:rsidR="002971B9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8F7396" w:rsidRPr="00F518DF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8F7396" w:rsidRPr="00480F6E" w:rsidRDefault="008F7396" w:rsidP="008F7396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 4(четири) или повече от 4 (четири) изпълнени услуги/дейности по извършване на финансов одит.</w:t>
                  </w:r>
                </w:p>
                <w:p w:rsidR="008F7396" w:rsidRPr="00480F6E" w:rsidRDefault="008F7396" w:rsidP="0065426E">
                  <w:pPr>
                    <w:pStyle w:val="Heading5"/>
                    <w:spacing w:before="0" w:after="0"/>
                    <w:ind w:firstLine="0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5F6F94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="005F6F94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  <w:tr w:rsidR="008F7396" w:rsidRPr="00F518DF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8F7396" w:rsidRPr="00480F6E" w:rsidRDefault="008F7396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 3 (три) изпълнени услуги/дейности по извършване на финансов одит.</w:t>
                  </w:r>
                </w:p>
                <w:p w:rsidR="008F7396" w:rsidRPr="00480F6E" w:rsidRDefault="008F7396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7</w:t>
                  </w:r>
                </w:p>
              </w:tc>
            </w:tr>
            <w:tr w:rsidR="008F7396" w:rsidRPr="00F518DF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8F7396" w:rsidRPr="00480F6E" w:rsidRDefault="008F7396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 2 (две) изпълнени услуги/дейности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4</w:t>
                  </w:r>
                </w:p>
              </w:tc>
            </w:tr>
            <w:tr w:rsidR="008F7396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8F7396" w:rsidRPr="00480F6E" w:rsidRDefault="008F7396" w:rsidP="00E32FF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Техническото предложение отговаря на изискванията на Възложителя, посочени в Техническата спецификация и без да го надгражда като участника разполага с експерт „</w:t>
                  </w:r>
                  <w:r w:rsidR="00E32FF5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Одитор 1</w:t>
                  </w: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” за изпълнение на поръчката, притежаващ професионален опит в изпълнението на минимум 1 (една) услуга/дейност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8F7396" w:rsidRPr="00480F6E" w:rsidRDefault="008F7396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8F7396" w:rsidRDefault="008F7396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DD7A59" w:rsidRDefault="00DD7A59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DD7A59" w:rsidRDefault="00DD7A59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Таблица </w:t>
            </w:r>
            <w:r w:rsidR="005F6F94">
              <w:rPr>
                <w:rFonts w:ascii="Times New Roman" w:hAnsi="Times New Roman"/>
                <w:i/>
              </w:rPr>
              <w:t>3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DD7A59" w:rsidRPr="00B50AA2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D7A59" w:rsidRPr="00480F6E" w:rsidRDefault="00E32FF5" w:rsidP="00E32FF5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Представеното от участника Техническо предложение отговаря на изискванията на Възложителя, посочени в Техническата спецификация и ги надгражда, когато участника разполага с експерт „</w:t>
                  </w:r>
                  <w:r>
                    <w:rPr>
                      <w:rFonts w:ascii="Times New Roman" w:hAnsi="Times New Roman"/>
                      <w:b/>
                    </w:rPr>
                    <w:t>Одитор 2</w:t>
                  </w:r>
                  <w:r w:rsidRPr="00480F6E">
                    <w:rPr>
                      <w:rFonts w:ascii="Times New Roman" w:hAnsi="Times New Roman"/>
                      <w:b/>
                    </w:rPr>
                    <w:t xml:space="preserve">“ за изпълнение на поръчката, </w:t>
                  </w:r>
                  <w:r w:rsidRPr="00480F6E">
                    <w:rPr>
                      <w:rFonts w:ascii="Times New Roman" w:hAnsi="Times New Roman"/>
                      <w:b/>
                    </w:rPr>
                    <w:lastRenderedPageBreak/>
                    <w:t>притежаващ професионален опит: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lastRenderedPageBreak/>
                    <w:t>Максимален брой точки</w:t>
                  </w:r>
                </w:p>
                <w:p w:rsidR="00DD7A59" w:rsidRPr="00480F6E" w:rsidRDefault="00DD7A59" w:rsidP="002971B9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1</w:t>
                  </w:r>
                  <w:r w:rsidR="002971B9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DD7A59" w:rsidRPr="00B50AA2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DD7A59" w:rsidRPr="00235506" w:rsidRDefault="00DD7A59" w:rsidP="00235506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 4</w:t>
                  </w:r>
                  <w:r w:rsidR="0023550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(четири) или повече от 4 (четири) изпълнени услуги/дейности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10</w:t>
                  </w:r>
                </w:p>
              </w:tc>
            </w:tr>
            <w:tr w:rsidR="00DD7A59" w:rsidRPr="00B50AA2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DD7A59" w:rsidRPr="00480F6E" w:rsidRDefault="00DD7A59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 3 (три) изпълнени услуги/дейности по извършване на финансов одит.</w:t>
                  </w:r>
                </w:p>
                <w:p w:rsidR="00DD7A59" w:rsidRPr="00480F6E" w:rsidRDefault="00DD7A59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7</w:t>
                  </w:r>
                </w:p>
              </w:tc>
            </w:tr>
            <w:tr w:rsidR="00DD7A59" w:rsidRPr="00B50AA2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DD7A59" w:rsidRPr="00480F6E" w:rsidRDefault="00DD7A59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за 2 (две) изпълнени услуги/дейности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4</w:t>
                  </w:r>
                </w:p>
              </w:tc>
            </w:tr>
            <w:tr w:rsidR="00DD7A59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DD7A59" w:rsidRPr="00480F6E" w:rsidRDefault="00DD7A59" w:rsidP="00E32FF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Техническото предложение отговаря на изискванията на Възложителя, посочени в Техническата спецификация и без да го надгражда като участника разполага с експерт „</w:t>
                  </w:r>
                  <w:r w:rsidR="00E32FF5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Одитор 2</w:t>
                  </w: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” за изпълнение на поръчката, притежаващ професионален опит в изпълнението на минимум 1 (една) услуга/дейност по извършване на финансов одит.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DD7A59" w:rsidRPr="00480F6E" w:rsidRDefault="00DD7A5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530696" w:rsidRDefault="00530696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CD64F3" w:rsidRDefault="00CD64F3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CD64F3" w:rsidRDefault="00CD64F3" w:rsidP="00CD64F3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Таблица </w:t>
            </w:r>
            <w:r w:rsidR="005F6F94">
              <w:rPr>
                <w:rFonts w:ascii="Times New Roman" w:hAnsi="Times New Roman"/>
                <w:i/>
              </w:rPr>
              <w:t>4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CD64F3" w:rsidRPr="00B50AA2" w:rsidTr="009A73C3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D64F3" w:rsidRPr="00CD64F3" w:rsidRDefault="00CD64F3" w:rsidP="00CD64F3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CD64F3">
                    <w:rPr>
                      <w:rFonts w:ascii="Times New Roman" w:hAnsi="Times New Roman"/>
                      <w:b/>
                    </w:rPr>
                    <w:t>Представеното от участника техническо предложение отговаря на изискванията на Възложителя, посочени в Техническата спецификация и ги надгражда, когато: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D64F3" w:rsidRPr="00480F6E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Максимален брой точки</w:t>
                  </w:r>
                </w:p>
                <w:p w:rsidR="00CD64F3" w:rsidRPr="00480F6E" w:rsidRDefault="00CD64F3" w:rsidP="002971B9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480F6E">
                    <w:rPr>
                      <w:rFonts w:ascii="Times New Roman" w:hAnsi="Times New Roman"/>
                      <w:b/>
                    </w:rPr>
                    <w:t>1</w:t>
                  </w:r>
                  <w:r w:rsidR="002971B9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CD64F3" w:rsidRPr="00B50AA2" w:rsidTr="009A73C3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D64F3" w:rsidRPr="00235506" w:rsidRDefault="00F3442A" w:rsidP="0023550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1.</w:t>
                  </w:r>
                  <w:r w:rsidR="0023550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196D9F" w:rsidRPr="00196D9F">
                    <w:rPr>
                      <w:rFonts w:ascii="Times New Roman" w:hAnsi="Times New Roman" w:cs="Times New Roman"/>
                      <w:lang w:val="bg-BG"/>
                    </w:rPr>
                    <w:t>участникът е предложил вътрешна организация за разпределението на експертите на ниво отделна дейност и е предложил мерки за вътрешен контрол на персонала и съгласуване на действията между всички експерти, осигуряващи изпълнение на поръчката в съответствие с изискванията на Възложителя</w:t>
                  </w:r>
                  <w:r w:rsidRPr="00FA5B59">
                    <w:rPr>
                      <w:rFonts w:ascii="Times New Roman" w:hAnsi="Times New Roman" w:cs="Times New Roman"/>
                      <w:lang w:val="bg-BG"/>
                    </w:rPr>
                    <w:t xml:space="preserve">. 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CD64F3" w:rsidRPr="00480F6E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D64F3" w:rsidRPr="00480F6E" w:rsidRDefault="00CD64F3" w:rsidP="002971B9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="002971B9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  <w:tr w:rsidR="00CD64F3" w:rsidRPr="00B50AA2" w:rsidTr="009A73C3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F3442A" w:rsidRPr="00F3442A" w:rsidRDefault="00F3442A" w:rsidP="00F3442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F3442A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2. </w:t>
                  </w:r>
                  <w:r w:rsidRPr="00F3442A">
                    <w:rPr>
                      <w:rFonts w:ascii="Times New Roman" w:hAnsi="Times New Roman" w:cs="Times New Roman"/>
                      <w:lang w:val="bg-BG"/>
                    </w:rPr>
                    <w:t>техническото предложение</w:t>
                  </w:r>
                  <w:r w:rsidR="002355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442A">
                    <w:rPr>
                      <w:rFonts w:ascii="Times New Roman" w:hAnsi="Times New Roman" w:cs="Times New Roman"/>
                      <w:lang w:val="bg-BG"/>
                    </w:rPr>
                    <w:t>отговаря</w:t>
                  </w:r>
                  <w:r w:rsidR="002355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442A">
                    <w:rPr>
                      <w:rFonts w:ascii="Times New Roman" w:hAnsi="Times New Roman" w:cs="Times New Roman"/>
                      <w:lang w:val="bg-BG"/>
                    </w:rPr>
                    <w:t>на</w:t>
                  </w:r>
                  <w:r w:rsidR="002355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442A">
                    <w:rPr>
                      <w:rFonts w:ascii="Times New Roman" w:hAnsi="Times New Roman" w:cs="Times New Roman"/>
                      <w:lang w:val="bg-BG"/>
                    </w:rPr>
                    <w:t>изискванията</w:t>
                  </w:r>
                  <w:r w:rsidR="002355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442A">
                    <w:rPr>
                      <w:rFonts w:ascii="Times New Roman" w:hAnsi="Times New Roman" w:cs="Times New Roman"/>
                      <w:lang w:val="bg-BG"/>
                    </w:rPr>
                    <w:t>на</w:t>
                  </w:r>
                  <w:r w:rsidR="002355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442A">
                    <w:rPr>
                      <w:rFonts w:ascii="Times New Roman" w:hAnsi="Times New Roman" w:cs="Times New Roman"/>
                      <w:lang w:val="bg-BG"/>
                    </w:rPr>
                    <w:t>Възложителя, посочени в Техническата сп</w:t>
                  </w:r>
                  <w:r w:rsidR="00196D9F">
                    <w:rPr>
                      <w:rFonts w:ascii="Times New Roman" w:hAnsi="Times New Roman" w:cs="Times New Roman"/>
                      <w:lang w:val="bg-BG"/>
                    </w:rPr>
                    <w:t xml:space="preserve">ецификация, без да го надгражда </w:t>
                  </w:r>
                  <w:r w:rsidR="00196D9F" w:rsidRPr="00196D9F">
                    <w:rPr>
                      <w:rFonts w:ascii="Times New Roman" w:hAnsi="Times New Roman" w:cs="Times New Roman"/>
                      <w:lang w:val="bg-BG"/>
                    </w:rPr>
                    <w:t xml:space="preserve">относно вътрешна организация за разпределението на експертите на ниво отделна дейност и </w:t>
                  </w:r>
                  <w:r w:rsidR="00196D9F" w:rsidRPr="00196D9F">
                    <w:rPr>
                      <w:rFonts w:ascii="Times New Roman" w:hAnsi="Times New Roman" w:cs="Times New Roman"/>
                      <w:lang w:val="bg-BG"/>
                    </w:rPr>
                    <w:lastRenderedPageBreak/>
                    <w:t>мерки за вътрешен контрол на персонала и съгласуване на действията между всички експерти</w:t>
                  </w:r>
                  <w:r w:rsidR="00196D9F">
                    <w:rPr>
                      <w:rFonts w:ascii="Times New Roman" w:hAnsi="Times New Roman" w:cs="Times New Roman"/>
                      <w:lang w:val="bg-BG"/>
                    </w:rPr>
                    <w:t>.</w:t>
                  </w:r>
                </w:p>
                <w:p w:rsidR="00CD64F3" w:rsidRPr="00480F6E" w:rsidRDefault="00CD64F3" w:rsidP="00CD64F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CD64F3" w:rsidRPr="00480F6E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D64F3" w:rsidRPr="00480F6E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80F6E"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CD64F3" w:rsidRDefault="00CD64F3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5F6F94" w:rsidRDefault="005F6F94" w:rsidP="005F6F94">
            <w:pPr>
              <w:ind w:firstLine="0"/>
              <w:outlineLvl w:val="0"/>
              <w:rPr>
                <w:rFonts w:ascii="Times New Roman" w:hAnsi="Times New Roman"/>
                <w:b/>
                <w:vertAlign w:val="subscript"/>
              </w:rPr>
            </w:pPr>
            <w:r w:rsidRPr="009C17EB">
              <w:rPr>
                <w:rFonts w:ascii="Times New Roman" w:hAnsi="Times New Roman"/>
                <w:b/>
              </w:rPr>
              <w:t>ТО</w:t>
            </w:r>
            <w:r>
              <w:rPr>
                <w:rFonts w:ascii="Times New Roman" w:hAnsi="Times New Roman"/>
                <w:b/>
                <w:sz w:val="28"/>
              </w:rPr>
              <w:t xml:space="preserve">= </w:t>
            </w:r>
            <w:r w:rsidRPr="00966AB0">
              <w:rPr>
                <w:rFonts w:ascii="Times New Roman" w:hAnsi="Times New Roman"/>
                <w:b/>
              </w:rPr>
              <w:t>ОТ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1</w:t>
            </w:r>
            <w:r w:rsidRPr="00966AB0">
              <w:rPr>
                <w:rFonts w:ascii="Times New Roman" w:hAnsi="Times New Roman"/>
                <w:b/>
              </w:rPr>
              <w:t xml:space="preserve"> + ОТ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2</w:t>
            </w:r>
            <w:r w:rsidRPr="00966AB0">
              <w:rPr>
                <w:rFonts w:ascii="Times New Roman" w:hAnsi="Times New Roman"/>
                <w:b/>
              </w:rPr>
              <w:t xml:space="preserve"> + ОТ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3</w:t>
            </w:r>
            <w:r w:rsidRPr="00966AB0">
              <w:rPr>
                <w:rFonts w:ascii="Times New Roman" w:hAnsi="Times New Roman"/>
                <w:b/>
              </w:rPr>
              <w:t xml:space="preserve"> + ОТ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4</w:t>
            </w:r>
            <w:r w:rsidRPr="00966AB0">
              <w:rPr>
                <w:rFonts w:ascii="Times New Roman" w:hAnsi="Times New Roman"/>
                <w:b/>
              </w:rPr>
              <w:t>, където „ОТ” е оценкат</w:t>
            </w:r>
            <w:r>
              <w:rPr>
                <w:rFonts w:ascii="Times New Roman" w:hAnsi="Times New Roman"/>
                <w:b/>
              </w:rPr>
              <w:t xml:space="preserve">а по съответната таблица към </w:t>
            </w:r>
            <w:r w:rsidRPr="00966AB0">
              <w:rPr>
                <w:rFonts w:ascii="Times New Roman" w:hAnsi="Times New Roman"/>
                <w:b/>
              </w:rPr>
              <w:t>показател ТО</w:t>
            </w:r>
          </w:p>
          <w:p w:rsidR="005F6F94" w:rsidRDefault="005F6F94" w:rsidP="005C2EC4">
            <w:pPr>
              <w:spacing w:before="0"/>
              <w:ind w:hanging="4"/>
              <w:rPr>
                <w:rFonts w:ascii="Times New Roman" w:hAnsi="Times New Roman"/>
                <w:i/>
              </w:rPr>
            </w:pP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II.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ab/>
              <w:t>ФИНАНСОВА ОЦЕНКА НА ОФЕРТАТА</w:t>
            </w: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Финансовата оценка за всеки отделен участник в процедурата се извършва съгласно следната формула:</w:t>
            </w:r>
          </w:p>
          <w:p w:rsid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5906A2" w:rsidRPr="005C2EC4" w:rsidRDefault="005906A2" w:rsidP="005C2EC4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="002D43D0">
              <w:rPr>
                <w:rFonts w:ascii="Times New Roman" w:hAnsi="Times New Roman"/>
                <w:b/>
              </w:rPr>
              <w:t xml:space="preserve"> = –––––––––––– х 4</w:t>
            </w:r>
            <w:r w:rsidR="005F6F94">
              <w:rPr>
                <w:rFonts w:ascii="Times New Roman" w:hAnsi="Times New Roman"/>
                <w:b/>
              </w:rPr>
              <w:t>0</w:t>
            </w:r>
            <w:r w:rsidRPr="005C2EC4">
              <w:rPr>
                <w:rFonts w:ascii="Times New Roman" w:hAnsi="Times New Roman"/>
                <w:b/>
              </w:rPr>
              <w:t>,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 w:rsidRPr="005C2EC4">
              <w:rPr>
                <w:rFonts w:ascii="Times New Roman" w:hAnsi="Times New Roman"/>
                <w:b/>
              </w:rPr>
              <w:t xml:space="preserve">                     ФО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</w:rPr>
              <w:t>където: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</w:rPr>
              <w:t xml:space="preserve"> е финансовата оценка на предложението на участника N;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min</w:t>
            </w:r>
            <w:r w:rsidRPr="005C2EC4">
              <w:rPr>
                <w:rFonts w:ascii="Times New Roman" w:hAnsi="Times New Roman"/>
              </w:rPr>
              <w:t xml:space="preserve"> е най-ниската предложена от участник в процедурата цена (в лева, без ДДС);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  <w:r w:rsidRPr="005C2EC4">
              <w:rPr>
                <w:rFonts w:ascii="Times New Roman" w:hAnsi="Times New Roman"/>
                <w:b/>
              </w:rPr>
              <w:t>ФО</w:t>
            </w:r>
            <w:r w:rsidRPr="005C2EC4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 xml:space="preserve"> е предложената от участника (</w:t>
            </w:r>
            <w:r w:rsidRPr="005C2EC4">
              <w:rPr>
                <w:rFonts w:ascii="Times New Roman" w:hAnsi="Times New Roman"/>
                <w:lang w:val="en-US"/>
              </w:rPr>
              <w:t>i</w:t>
            </w:r>
            <w:r w:rsidRPr="005C2EC4">
              <w:rPr>
                <w:rFonts w:ascii="Times New Roman" w:hAnsi="Times New Roman"/>
              </w:rPr>
              <w:t>) цена (в лева, без ДДС).</w:t>
            </w:r>
          </w:p>
          <w:p w:rsidR="001454FA" w:rsidRDefault="001454FA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 xml:space="preserve">Максималната стойност на 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</w:rPr>
              <w:t>ФО</w:t>
            </w:r>
            <w:r w:rsidRPr="005C2EC4">
              <w:rPr>
                <w:rFonts w:ascii="Times New Roman" w:hAnsi="Times New Roman"/>
                <w:b w:val="0"/>
                <w:sz w:val="24"/>
                <w:szCs w:val="24"/>
                <w:vertAlign w:val="subscript"/>
              </w:rPr>
              <w:t>N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="00F25F04">
              <w:rPr>
                <w:rFonts w:ascii="Times New Roman" w:hAnsi="Times New Roman"/>
                <w:sz w:val="24"/>
                <w:szCs w:val="24"/>
              </w:rPr>
              <w:t>4</w:t>
            </w:r>
            <w:r w:rsidR="005F6F94">
              <w:rPr>
                <w:rFonts w:ascii="Times New Roman" w:hAnsi="Times New Roman"/>
                <w:sz w:val="24"/>
                <w:szCs w:val="24"/>
              </w:rPr>
              <w:t>0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 xml:space="preserve"> точки и се дава на участника, предложил най-ниска цена.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</w:rPr>
            </w:pP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25F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>.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ab/>
              <w:t>КОМПЛЕКСНА ОЦЕНКА</w:t>
            </w:r>
          </w:p>
          <w:p w:rsidR="005C2EC4" w:rsidRP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Комплексната оценка се изчислява за всеки отделен участник по следния начин:</w:t>
            </w: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</w:p>
          <w:p w:rsidR="005C2EC4" w:rsidRPr="005C2EC4" w:rsidRDefault="005C2EC4" w:rsidP="005C2EC4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 w:rsidRPr="005C2EC4">
              <w:rPr>
                <w:rFonts w:ascii="Times New Roman" w:hAnsi="Times New Roman"/>
                <w:b/>
              </w:rPr>
              <w:t>КО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  <w:b/>
              </w:rPr>
              <w:t xml:space="preserve"> = ТО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  <w:r w:rsidRPr="005C2EC4">
              <w:rPr>
                <w:rFonts w:ascii="Times New Roman" w:hAnsi="Times New Roman"/>
                <w:b/>
              </w:rPr>
              <w:t xml:space="preserve"> + ФО</w:t>
            </w:r>
            <w:r w:rsidRPr="005C2EC4">
              <w:rPr>
                <w:rFonts w:ascii="Times New Roman" w:hAnsi="Times New Roman"/>
                <w:b/>
                <w:vertAlign w:val="subscript"/>
              </w:rPr>
              <w:t>N</w:t>
            </w:r>
          </w:p>
          <w:p w:rsidR="00166323" w:rsidRDefault="00166323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EC4" w:rsidRDefault="005C2EC4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>Когато получените оценки (комплексна, техническа или финансова) не са цели числа, а десетични дроби, те следва да се закръглят до втория знак след десетичната запетая.</w:t>
            </w:r>
          </w:p>
          <w:p w:rsidR="00910216" w:rsidRDefault="00910216" w:rsidP="005C2EC4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5C2EC4" w:rsidRPr="00D1190B" w:rsidRDefault="005C2EC4" w:rsidP="005C2EC4">
            <w:pPr>
              <w:pStyle w:val="Heading5"/>
              <w:spacing w:before="0" w:after="0"/>
              <w:ind w:hanging="4"/>
              <w:rPr>
                <w:sz w:val="24"/>
                <w:szCs w:val="24"/>
              </w:rPr>
            </w:pPr>
            <w:r w:rsidRPr="005C2EC4">
              <w:rPr>
                <w:rFonts w:ascii="Times New Roman" w:hAnsi="Times New Roman"/>
                <w:sz w:val="24"/>
                <w:szCs w:val="24"/>
              </w:rPr>
              <w:t xml:space="preserve">Максималната стойност на </w:t>
            </w:r>
            <w:r w:rsidRPr="00B3252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32528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5C2EC4">
              <w:rPr>
                <w:rFonts w:ascii="Times New Roman" w:hAnsi="Times New Roman"/>
                <w:sz w:val="24"/>
                <w:szCs w:val="24"/>
              </w:rPr>
              <w:t xml:space="preserve"> е 100 точки.</w:t>
            </w:r>
          </w:p>
          <w:p w:rsidR="00313EF9" w:rsidRPr="00313EF9" w:rsidRDefault="00313EF9" w:rsidP="00313EF9">
            <w:pPr>
              <w:pStyle w:val="Heading5"/>
              <w:spacing w:before="0" w:after="0"/>
              <w:ind w:hanging="4"/>
              <w:rPr>
                <w:rFonts w:ascii="Times New Roman" w:hAnsi="Times New Roman"/>
                <w:sz w:val="24"/>
                <w:szCs w:val="24"/>
              </w:rPr>
            </w:pPr>
          </w:p>
          <w:p w:rsidR="00A9714C" w:rsidRPr="00A9714C" w:rsidRDefault="00A9714C" w:rsidP="00A971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41CEC" w:rsidRPr="006A1F58" w:rsidRDefault="00141CEC" w:rsidP="006A1F58">
            <w:pPr>
              <w:pStyle w:val="Heading6"/>
              <w:spacing w:before="0" w:after="0"/>
              <w:jc w:val="both"/>
              <w:rPr>
                <w:lang w:val="bg-BG"/>
              </w:rPr>
            </w:pPr>
          </w:p>
        </w:tc>
        <w:tc>
          <w:tcPr>
            <w:tcW w:w="5246" w:type="dxa"/>
            <w:shd w:val="clear" w:color="auto" w:fill="auto"/>
          </w:tcPr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06299D" w:rsidRPr="006C13D8" w:rsidRDefault="0006299D" w:rsidP="0006299D">
            <w:pPr>
              <w:autoSpaceDE w:val="0"/>
              <w:autoSpaceDN w:val="0"/>
              <w:adjustRightInd w:val="0"/>
              <w:spacing w:before="0" w:after="120"/>
              <w:ind w:right="-18" w:firstLine="0"/>
              <w:rPr>
                <w:rFonts w:ascii="Times New Roman" w:eastAsia="Arial Unicode MS" w:hAnsi="Times New Roman"/>
                <w:noProof/>
                <w:lang w:val="en-US"/>
              </w:rPr>
            </w:pP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 xml:space="preserve">This methodology contains precise instructions for the evaluation of each indicator and the </w:t>
            </w:r>
            <w:r>
              <w:rPr>
                <w:rFonts w:ascii="Times New Roman" w:eastAsia="Arial Unicode MS" w:hAnsi="Times New Roman"/>
                <w:noProof/>
                <w:lang w:val="en-US"/>
              </w:rPr>
              <w:t>complex assessment</w:t>
            </w: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 xml:space="preserve"> of the offer, including the relative weight that the Contracting Authority gives to each of the indicators for determining the most economically advantageous tender.</w:t>
            </w:r>
          </w:p>
          <w:p w:rsidR="0006299D" w:rsidRDefault="0006299D" w:rsidP="0006299D">
            <w:pPr>
              <w:autoSpaceDE w:val="0"/>
              <w:autoSpaceDN w:val="0"/>
              <w:adjustRightInd w:val="0"/>
              <w:spacing w:before="0" w:after="120"/>
              <w:ind w:right="-18" w:firstLine="0"/>
              <w:rPr>
                <w:rFonts w:ascii="Times New Roman" w:eastAsia="Arial Unicode MS" w:hAnsi="Times New Roman"/>
                <w:noProof/>
                <w:lang w:val="en-US"/>
              </w:rPr>
            </w:pP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>The Contracting authority applies the metho</w:t>
            </w:r>
            <w:r w:rsidR="00674A14">
              <w:rPr>
                <w:rFonts w:ascii="Times New Roman" w:eastAsia="Arial Unicode MS" w:hAnsi="Times New Roman"/>
                <w:noProof/>
                <w:lang w:val="en-US"/>
              </w:rPr>
              <w:t>dology to all admitted to evaluation offers</w:t>
            </w: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 xml:space="preserve"> without modification.</w:t>
            </w:r>
          </w:p>
          <w:p w:rsidR="003F16B3" w:rsidRPr="006C13D8" w:rsidRDefault="003F16B3" w:rsidP="0006299D">
            <w:pPr>
              <w:autoSpaceDE w:val="0"/>
              <w:autoSpaceDN w:val="0"/>
              <w:adjustRightInd w:val="0"/>
              <w:spacing w:before="0" w:after="120"/>
              <w:ind w:right="-18" w:firstLine="0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06299D" w:rsidRPr="00B952C3" w:rsidRDefault="0006299D" w:rsidP="0006299D">
            <w:pPr>
              <w:autoSpaceDE w:val="0"/>
              <w:autoSpaceDN w:val="0"/>
              <w:adjustRightInd w:val="0"/>
              <w:spacing w:before="0" w:after="120"/>
              <w:ind w:right="-1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The current tender will be awarded on the </w:t>
            </w:r>
            <w:r w:rsidRPr="006C13D8">
              <w:rPr>
                <w:rFonts w:ascii="Times New Roman" w:hAnsi="Times New Roman"/>
              </w:rPr>
              <w:t>bas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="00D76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on</w:t>
            </w:r>
            <w:r w:rsidRPr="006C13D8">
              <w:rPr>
                <w:rFonts w:ascii="Times New Roman" w:hAnsi="Times New Roman"/>
              </w:rPr>
              <w:t xml:space="preserve"> the most economically advantageous </w:t>
            </w:r>
            <w:r w:rsidRPr="006C13D8">
              <w:rPr>
                <w:rFonts w:ascii="Times New Roman" w:hAnsi="Times New Roman"/>
                <w:lang w:val="en-US"/>
              </w:rPr>
              <w:t>offer</w:t>
            </w:r>
            <w:r w:rsidRPr="006C13D8">
              <w:rPr>
                <w:rFonts w:ascii="Times New Roman" w:hAnsi="Times New Roman"/>
              </w:rPr>
              <w:t xml:space="preserve"> specified </w:t>
            </w:r>
            <w:r w:rsidRPr="006C13D8">
              <w:rPr>
                <w:rFonts w:ascii="Times New Roman" w:hAnsi="Times New Roman"/>
                <w:lang w:val="en-US"/>
              </w:rPr>
              <w:t>by</w:t>
            </w:r>
            <w:r w:rsidRPr="006C13D8">
              <w:rPr>
                <w:rFonts w:ascii="Times New Roman" w:hAnsi="Times New Roman"/>
              </w:rPr>
              <w:t xml:space="preserve"> the </w:t>
            </w:r>
            <w:r>
              <w:rPr>
                <w:rFonts w:ascii="Times New Roman" w:hAnsi="Times New Roman"/>
              </w:rPr>
              <w:t>criteria</w:t>
            </w:r>
            <w:r w:rsidRPr="006C13D8"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  <w:lang w:val="en-US"/>
              </w:rPr>
              <w:t xml:space="preserve">best </w:t>
            </w:r>
            <w:r w:rsidRPr="0052280B">
              <w:rPr>
                <w:rFonts w:ascii="Times New Roman" w:hAnsi="Times New Roman"/>
                <w:lang w:val="en-GB"/>
              </w:rPr>
              <w:t>price-quality ratio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6C13D8">
              <w:rPr>
                <w:rFonts w:ascii="Times New Roman" w:eastAsia="Arial Unicode MS" w:hAnsi="Times New Roman"/>
                <w:noProof/>
                <w:lang w:val="en-US"/>
              </w:rPr>
              <w:t>determined according to the following indicators</w:t>
            </w:r>
            <w:r>
              <w:rPr>
                <w:rFonts w:ascii="Times New Roman" w:eastAsia="Arial Unicode MS" w:hAnsi="Times New Roman"/>
                <w:noProof/>
                <w:lang w:val="en-US"/>
              </w:rPr>
              <w:t>:</w:t>
            </w:r>
          </w:p>
          <w:p w:rsidR="00EB79BD" w:rsidRDefault="00EB79BD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1559"/>
            </w:tblGrid>
            <w:tr w:rsidR="002D43D0" w:rsidRPr="00313EF9" w:rsidTr="00E32FF5">
              <w:trPr>
                <w:trHeight w:val="170"/>
              </w:trPr>
              <w:tc>
                <w:tcPr>
                  <w:tcW w:w="3289" w:type="dxa"/>
                  <w:shd w:val="clear" w:color="auto" w:fill="FFFFFF" w:themeFill="background1"/>
                  <w:vAlign w:val="center"/>
                </w:tcPr>
                <w:p w:rsidR="002D43D0" w:rsidRPr="00A372B6" w:rsidRDefault="002D43D0" w:rsidP="004D5A02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Indicator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2D43D0" w:rsidRPr="00A372B6" w:rsidRDefault="002D43D0" w:rsidP="004D5A02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Maximum points</w:t>
                  </w:r>
                </w:p>
              </w:tc>
            </w:tr>
            <w:tr w:rsidR="002D43D0" w:rsidRPr="00313EF9" w:rsidTr="00E32FF5">
              <w:trPr>
                <w:trHeight w:val="170"/>
              </w:trPr>
              <w:tc>
                <w:tcPr>
                  <w:tcW w:w="3289" w:type="dxa"/>
                  <w:shd w:val="clear" w:color="auto" w:fill="FFFFFF" w:themeFill="background1"/>
                </w:tcPr>
                <w:p w:rsidR="002D43D0" w:rsidRPr="00313EF9" w:rsidRDefault="002D43D0" w:rsidP="004D5A02">
                  <w:pPr>
                    <w:spacing w:before="0"/>
                    <w:ind w:hanging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Technical evaluation of the offer</w:t>
                  </w:r>
                  <w:r>
                    <w:rPr>
                      <w:rFonts w:ascii="Times New Roman" w:hAnsi="Times New Roman"/>
                    </w:rPr>
                    <w:t xml:space="preserve"> (</w:t>
                  </w:r>
                  <w:r>
                    <w:rPr>
                      <w:rFonts w:ascii="Times New Roman" w:hAnsi="Times New Roman"/>
                      <w:lang w:val="en-US"/>
                    </w:rPr>
                    <w:t>TE</w:t>
                  </w:r>
                  <w:r w:rsidRPr="00313EF9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2D43D0" w:rsidRPr="00313EF9" w:rsidRDefault="003F16B3" w:rsidP="004D5A02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</w:tr>
            <w:tr w:rsidR="002D43D0" w:rsidRPr="00313EF9" w:rsidTr="00E32FF5">
              <w:trPr>
                <w:trHeight w:val="170"/>
              </w:trPr>
              <w:tc>
                <w:tcPr>
                  <w:tcW w:w="3289" w:type="dxa"/>
                  <w:shd w:val="clear" w:color="auto" w:fill="FFFFFF" w:themeFill="background1"/>
                </w:tcPr>
                <w:p w:rsidR="002D43D0" w:rsidRPr="00313EF9" w:rsidRDefault="002D43D0" w:rsidP="004D5A02">
                  <w:pPr>
                    <w:spacing w:before="0"/>
                    <w:ind w:hanging="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Financial evaluation of the offer</w:t>
                  </w:r>
                  <w:r w:rsidRPr="00313EF9">
                    <w:rPr>
                      <w:rFonts w:ascii="Times New Roman" w:hAnsi="Times New Roman"/>
                    </w:rPr>
                    <w:t xml:space="preserve"> (</w:t>
                  </w:r>
                  <w:r>
                    <w:rPr>
                      <w:rFonts w:ascii="Times New Roman" w:hAnsi="Times New Roman"/>
                      <w:lang w:val="en-US"/>
                    </w:rPr>
                    <w:t>FE</w:t>
                  </w:r>
                  <w:r w:rsidRPr="00313EF9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2D43D0" w:rsidRPr="00313EF9" w:rsidRDefault="002D43D0" w:rsidP="003F16B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3F16B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674A14" w:rsidRPr="003F496E" w:rsidRDefault="00674A14" w:rsidP="00674A14">
            <w:pPr>
              <w:spacing w:after="60"/>
              <w:ind w:firstLine="0"/>
              <w:outlineLvl w:val="4"/>
              <w:rPr>
                <w:rFonts w:ascii="Times New Roman" w:hAnsi="Times New Roman"/>
                <w:bCs/>
                <w:iCs/>
                <w:lang w:val="en-GB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Before </w:t>
            </w:r>
            <w:r w:rsidRPr="004C3218">
              <w:rPr>
                <w:rFonts w:ascii="Times New Roman" w:hAnsi="Times New Roman"/>
                <w:bCs/>
                <w:iCs/>
                <w:lang w:val="en-GB"/>
              </w:rPr>
              <w:t xml:space="preserve">the evaluation of Technical offers of the tenderers, the Evaluation committee checks whether they </w:t>
            </w:r>
            <w:r w:rsidRPr="003F496E">
              <w:rPr>
                <w:rFonts w:ascii="Times New Roman" w:hAnsi="Times New Roman"/>
                <w:bCs/>
                <w:iCs/>
                <w:lang w:val="en-GB"/>
              </w:rPr>
              <w:t>cover the requirements of the Contracting authority. The Evaluation committee checks the availability of the indicated/presented by the tenderers:</w:t>
            </w:r>
          </w:p>
          <w:p w:rsidR="00674A14" w:rsidRPr="003F496E" w:rsidRDefault="00674A14" w:rsidP="00354877">
            <w:pPr>
              <w:numPr>
                <w:ilvl w:val="0"/>
                <w:numId w:val="32"/>
              </w:numPr>
              <w:spacing w:after="60"/>
              <w:outlineLvl w:val="4"/>
              <w:rPr>
                <w:rFonts w:ascii="Times New Roman" w:hAnsi="Times New Roman"/>
                <w:bCs/>
                <w:iCs/>
                <w:lang w:val="en-GB"/>
              </w:rPr>
            </w:pPr>
            <w:r w:rsidRPr="003F496E">
              <w:rPr>
                <w:rFonts w:ascii="Times New Roman" w:hAnsi="Times New Roman"/>
                <w:bCs/>
                <w:iCs/>
                <w:lang w:val="en-GB"/>
              </w:rPr>
              <w:t>Filled in Template of the Technical offer according to the requirements of the Contracting authority;</w:t>
            </w:r>
          </w:p>
          <w:p w:rsidR="00354877" w:rsidRPr="003F496E" w:rsidRDefault="00354877" w:rsidP="003548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3F496E">
              <w:rPr>
                <w:rFonts w:ascii="Times New Roman" w:hAnsi="Times New Roman"/>
                <w:lang w:val="en-GB"/>
              </w:rPr>
              <w:t>Presented description of the separate activities and approach</w:t>
            </w:r>
            <w:r w:rsidR="003F496E" w:rsidRPr="003F496E">
              <w:rPr>
                <w:rFonts w:ascii="Times New Roman" w:hAnsi="Times New Roman"/>
                <w:lang w:val="en-GB"/>
              </w:rPr>
              <w:t>es</w:t>
            </w:r>
            <w:r w:rsidRPr="003F496E">
              <w:rPr>
                <w:rFonts w:ascii="Times New Roman" w:hAnsi="Times New Roman"/>
                <w:lang w:val="en-GB"/>
              </w:rPr>
              <w:t xml:space="preserve"> for implementation of the activities;</w:t>
            </w:r>
          </w:p>
          <w:p w:rsidR="00263AF7" w:rsidRPr="004108E0" w:rsidRDefault="00263AF7" w:rsidP="00263AF7">
            <w:pPr>
              <w:spacing w:after="120"/>
              <w:ind w:left="720" w:firstLine="0"/>
              <w:rPr>
                <w:rFonts w:ascii="Times New Roman" w:eastAsia="Calibri" w:hAnsi="Times New Roman"/>
                <w:lang w:eastAsia="en-US"/>
              </w:rPr>
            </w:pPr>
          </w:p>
          <w:p w:rsidR="004C3218" w:rsidRPr="0069745C" w:rsidRDefault="004C3218" w:rsidP="004C321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</w:rPr>
            </w:pPr>
            <w:r w:rsidRPr="003F27B4">
              <w:rPr>
                <w:rFonts w:ascii="Times New Roman" w:hAnsi="Times New Roman"/>
                <w:lang w:val="en-US"/>
              </w:rPr>
              <w:t xml:space="preserve">If the </w:t>
            </w:r>
            <w:r>
              <w:rPr>
                <w:rFonts w:ascii="Times New Roman" w:hAnsi="Times New Roman"/>
                <w:lang w:val="en-US"/>
              </w:rPr>
              <w:t>tenderer</w:t>
            </w:r>
            <w:r w:rsidR="003F496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has</w:t>
            </w:r>
            <w:r w:rsidRPr="003F27B4">
              <w:rPr>
                <w:rFonts w:ascii="Times New Roman" w:hAnsi="Times New Roman"/>
                <w:lang w:val="en-US"/>
              </w:rPr>
              <w:t xml:space="preserve"> not complete</w:t>
            </w:r>
            <w:r w:rsidR="004108E0">
              <w:rPr>
                <w:rFonts w:ascii="Times New Roman" w:hAnsi="Times New Roman"/>
                <w:lang w:val="en-US"/>
              </w:rPr>
              <w:t>d</w:t>
            </w:r>
            <w:r w:rsidRPr="003F27B4">
              <w:rPr>
                <w:rFonts w:ascii="Times New Roman" w:hAnsi="Times New Roman"/>
                <w:lang w:val="en-US"/>
              </w:rPr>
              <w:t xml:space="preserve"> the </w:t>
            </w:r>
            <w:r>
              <w:rPr>
                <w:rFonts w:ascii="Times New Roman" w:hAnsi="Times New Roman"/>
                <w:lang w:val="en-US"/>
              </w:rPr>
              <w:t xml:space="preserve">Template </w:t>
            </w:r>
            <w:r w:rsidRPr="003F27B4">
              <w:rPr>
                <w:rFonts w:ascii="Times New Roman" w:hAnsi="Times New Roman"/>
                <w:lang w:val="en-US"/>
              </w:rPr>
              <w:t xml:space="preserve">of the </w:t>
            </w:r>
            <w:r w:rsidR="004108E0" w:rsidRPr="003F27B4">
              <w:rPr>
                <w:rFonts w:ascii="Times New Roman" w:hAnsi="Times New Roman"/>
                <w:lang w:val="en-US"/>
              </w:rPr>
              <w:t xml:space="preserve">Technical </w:t>
            </w:r>
            <w:r w:rsidRPr="003F27B4">
              <w:rPr>
                <w:rFonts w:ascii="Times New Roman" w:hAnsi="Times New Roman"/>
                <w:lang w:val="en-US"/>
              </w:rPr>
              <w:t>proposal, as requir</w:t>
            </w:r>
            <w:r w:rsidR="00600BED">
              <w:rPr>
                <w:rFonts w:ascii="Times New Roman" w:hAnsi="Times New Roman"/>
                <w:lang w:val="en-US"/>
              </w:rPr>
              <w:t xml:space="preserve">ed by the Contracting Authority, </w:t>
            </w:r>
            <w:r w:rsidR="004108E0">
              <w:rPr>
                <w:rFonts w:ascii="Times New Roman" w:hAnsi="Times New Roman"/>
                <w:lang w:val="en-US"/>
              </w:rPr>
              <w:t>the tenderer</w:t>
            </w:r>
            <w:r w:rsidR="00E32FF5">
              <w:rPr>
                <w:rFonts w:ascii="Times New Roman" w:hAnsi="Times New Roman"/>
                <w:lang w:val="en-US"/>
              </w:rPr>
              <w:t xml:space="preserve"> </w:t>
            </w:r>
            <w:r w:rsidRPr="004108E0">
              <w:rPr>
                <w:rFonts w:ascii="Times New Roman" w:hAnsi="Times New Roman"/>
                <w:lang w:val="en-US"/>
              </w:rPr>
              <w:t>will be proposed for rejection</w:t>
            </w:r>
            <w:r w:rsidR="004108E0">
              <w:rPr>
                <w:rFonts w:ascii="Times New Roman" w:hAnsi="Times New Roman"/>
                <w:lang w:val="en-US"/>
              </w:rPr>
              <w:t>.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90678B" w:rsidRPr="00882B50" w:rsidRDefault="0090678B" w:rsidP="0090678B">
            <w:pPr>
              <w:ind w:firstLine="0"/>
              <w:outlineLvl w:val="0"/>
              <w:rPr>
                <w:rFonts w:ascii="Times New Roman" w:hAnsi="Times New Roman"/>
                <w:lang w:val="en-GB"/>
              </w:rPr>
            </w:pPr>
            <w:r w:rsidRPr="00882B50">
              <w:rPr>
                <w:rFonts w:ascii="Times New Roman" w:hAnsi="Times New Roman"/>
                <w:lang w:val="en-GB"/>
              </w:rPr>
              <w:t xml:space="preserve">Next, for rejection will be proposed tenderer who </w:t>
            </w:r>
            <w:r w:rsidR="00263AF7">
              <w:rPr>
                <w:rFonts w:ascii="Times New Roman" w:hAnsi="Times New Roman"/>
                <w:lang w:val="en-GB"/>
              </w:rPr>
              <w:t xml:space="preserve">has </w:t>
            </w:r>
            <w:r w:rsidRPr="00882B50">
              <w:rPr>
                <w:rFonts w:ascii="Times New Roman" w:hAnsi="Times New Roman"/>
                <w:lang w:val="en-GB"/>
              </w:rPr>
              <w:t xml:space="preserve">submitted </w:t>
            </w:r>
            <w:r w:rsidR="00301263">
              <w:rPr>
                <w:rFonts w:ascii="Times New Roman" w:hAnsi="Times New Roman"/>
                <w:lang w:val="en-GB"/>
              </w:rPr>
              <w:t>Technical proposal</w:t>
            </w:r>
            <w:r w:rsidRPr="00882B50">
              <w:rPr>
                <w:rFonts w:ascii="Times New Roman" w:hAnsi="Times New Roman"/>
                <w:lang w:val="en-GB"/>
              </w:rPr>
              <w:t xml:space="preserve"> </w:t>
            </w:r>
            <w:r w:rsidR="00301263">
              <w:rPr>
                <w:rFonts w:ascii="Times New Roman" w:hAnsi="Times New Roman"/>
                <w:lang w:val="en-GB"/>
              </w:rPr>
              <w:t>in which in the description of the relevant activities and the approaches for their implementation there are texts</w:t>
            </w:r>
            <w:r w:rsidRPr="00882B50">
              <w:rPr>
                <w:rFonts w:ascii="Times New Roman" w:hAnsi="Times New Roman"/>
                <w:lang w:val="en-GB"/>
              </w:rPr>
              <w:t xml:space="preserve">, showing link </w:t>
            </w:r>
            <w:r w:rsidR="00301263">
              <w:rPr>
                <w:rFonts w:ascii="Times New Roman" w:hAnsi="Times New Roman"/>
                <w:lang w:val="en-GB"/>
              </w:rPr>
              <w:t>of the text</w:t>
            </w:r>
            <w:r w:rsidRPr="00882B50">
              <w:rPr>
                <w:rFonts w:ascii="Times New Roman" w:hAnsi="Times New Roman"/>
                <w:lang w:val="en-GB"/>
              </w:rPr>
              <w:t xml:space="preserve"> to another tender (naming another entity, other settlements activities outside </w:t>
            </w:r>
            <w:r w:rsidRPr="00882B50">
              <w:rPr>
                <w:rFonts w:ascii="Times New Roman" w:hAnsi="Times New Roman"/>
                <w:lang w:val="en-GB"/>
              </w:rPr>
              <w:lastRenderedPageBreak/>
              <w:t>the scope of the contract, etc.) or create internal contradiction.</w:t>
            </w:r>
          </w:p>
          <w:p w:rsidR="0090678B" w:rsidRDefault="0090678B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263AF7" w:rsidRDefault="00263AF7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CC53A5" w:rsidRDefault="00CC53A5" w:rsidP="004D5A02">
            <w:pPr>
              <w:pStyle w:val="Heading5"/>
              <w:spacing w:after="120" w:line="0" w:lineRule="atLeast"/>
              <w:ind w:firstLine="0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US"/>
              </w:rPr>
            </w:pPr>
            <w:r w:rsidRPr="00A372B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US"/>
              </w:rPr>
              <w:t xml:space="preserve">TECHNICAL </w:t>
            </w:r>
            <w:r w:rsidR="00301263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US"/>
              </w:rPr>
              <w:t>EVALUATION</w:t>
            </w:r>
            <w:r w:rsidR="00301263" w:rsidRPr="00A372B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US"/>
              </w:rPr>
              <w:t xml:space="preserve"> </w:t>
            </w:r>
            <w:r w:rsidRPr="00A372B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US"/>
              </w:rPr>
              <w:t>OF THE OFFER</w:t>
            </w:r>
            <w:r w:rsidR="003C7402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/Т</w:t>
            </w:r>
            <w:r w:rsidR="003C7402">
              <w:rPr>
                <w:rFonts w:ascii="Times New Roman" w:hAnsi="Times New Roman"/>
                <w:i w:val="0"/>
                <w:sz w:val="24"/>
                <w:szCs w:val="24"/>
                <w:u w:val="single"/>
                <w:lang w:val="en-US"/>
              </w:rPr>
              <w:t>E</w:t>
            </w:r>
            <w:r w:rsidRPr="00A372B6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/</w:t>
            </w:r>
          </w:p>
          <w:p w:rsidR="00263AF7" w:rsidRPr="00263AF7" w:rsidRDefault="00263AF7" w:rsidP="00263AF7">
            <w:pPr>
              <w:rPr>
                <w:lang w:val="en-US"/>
              </w:rPr>
            </w:pPr>
          </w:p>
          <w:p w:rsidR="00CC53A5" w:rsidRDefault="00C61D39" w:rsidP="003C7402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hAnsi="Times New Roman"/>
                <w:lang w:val="en-US"/>
              </w:rPr>
            </w:pPr>
            <w:r w:rsidRPr="00C61D39">
              <w:rPr>
                <w:rFonts w:ascii="Times New Roman" w:hAnsi="Times New Roman"/>
                <w:lang w:val="en-US"/>
              </w:rPr>
              <w:t>T</w:t>
            </w:r>
            <w:r w:rsidR="00CC53A5" w:rsidRPr="00C61D39">
              <w:rPr>
                <w:rFonts w:ascii="Times New Roman" w:hAnsi="Times New Roman"/>
              </w:rPr>
              <w:t xml:space="preserve">he indicator "Technical evaluation of the </w:t>
            </w:r>
            <w:r w:rsidR="00CC53A5" w:rsidRPr="00C61D39">
              <w:rPr>
                <w:rFonts w:ascii="Times New Roman" w:hAnsi="Times New Roman"/>
                <w:lang w:val="en-US"/>
              </w:rPr>
              <w:t>offer</w:t>
            </w:r>
            <w:r w:rsidR="00CC53A5" w:rsidRPr="00C61D39">
              <w:rPr>
                <w:rFonts w:ascii="Times New Roman" w:hAnsi="Times New Roman"/>
              </w:rPr>
              <w:t>" (</w:t>
            </w:r>
            <w:r w:rsidR="00CC53A5" w:rsidRPr="00C61D39">
              <w:rPr>
                <w:rFonts w:ascii="Times New Roman" w:hAnsi="Times New Roman"/>
                <w:lang w:val="en-US"/>
              </w:rPr>
              <w:t>T</w:t>
            </w:r>
            <w:r w:rsidR="003C7402" w:rsidRPr="00C61D39">
              <w:rPr>
                <w:rFonts w:ascii="Times New Roman" w:hAnsi="Times New Roman"/>
                <w:lang w:val="en-US"/>
              </w:rPr>
              <w:t>E</w:t>
            </w:r>
            <w:r w:rsidR="00CC53A5" w:rsidRPr="00C61D39">
              <w:rPr>
                <w:rFonts w:ascii="Times New Roman" w:hAnsi="Times New Roman"/>
              </w:rPr>
              <w:t>)</w:t>
            </w:r>
            <w:r w:rsidR="00CC53A5" w:rsidRPr="00C61D39">
              <w:rPr>
                <w:rFonts w:ascii="Times New Roman" w:hAnsi="Times New Roman"/>
                <w:lang w:val="en-US"/>
              </w:rPr>
              <w:t xml:space="preserve"> represents </w:t>
            </w:r>
            <w:r w:rsidR="003D1DED" w:rsidRPr="00C61D39">
              <w:rPr>
                <w:rFonts w:ascii="Times New Roman" w:hAnsi="Times New Roman"/>
                <w:lang w:val="en-US"/>
              </w:rPr>
              <w:t>evaluation</w:t>
            </w:r>
            <w:r w:rsidRPr="00C61D39">
              <w:rPr>
                <w:rFonts w:ascii="Times New Roman" w:hAnsi="Times New Roman"/>
                <w:lang w:val="en-US"/>
              </w:rPr>
              <w:t xml:space="preserve"> of the upgrade of the organization and professional competence of the experts</w:t>
            </w:r>
            <w:r w:rsidR="00E32FF5">
              <w:rPr>
                <w:rFonts w:ascii="Times New Roman" w:hAnsi="Times New Roman"/>
                <w:lang w:val="en-US"/>
              </w:rPr>
              <w:t xml:space="preserve"> </w:t>
            </w:r>
            <w:r w:rsidRPr="00C61D39">
              <w:rPr>
                <w:rFonts w:ascii="Times New Roman" w:hAnsi="Times New Roman"/>
                <w:lang w:val="en-US"/>
              </w:rPr>
              <w:t>in accordance with Section III “Experts” from the Terms of reference and will be applied as follows:</w:t>
            </w:r>
          </w:p>
          <w:p w:rsidR="003D1DED" w:rsidRDefault="003D1DED" w:rsidP="003C7402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hAnsi="Times New Roman"/>
                <w:lang w:val="en-US"/>
              </w:rPr>
            </w:pPr>
          </w:p>
          <w:p w:rsidR="00CC53A5" w:rsidRPr="00CD64F3" w:rsidRDefault="00CC53A5" w:rsidP="00DD7A59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Table </w:t>
            </w:r>
            <w:r w:rsidR="005F6F94">
              <w:rPr>
                <w:rFonts w:ascii="Times New Roman" w:hAnsi="Times New Roman"/>
                <w:i/>
              </w:rPr>
              <w:t>1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9745C" w:rsidRDefault="00824E6C" w:rsidP="00E32F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The p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resented by the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tenderer 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Technical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offer 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meets the requirements of the Contracting Authority specified in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the Terms of reference and upgrades them,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when the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tenderer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has "Team leader" for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implementation</w:t>
                  </w:r>
                  <w:r w:rsidRPr="008A04AB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of the contract 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with 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</w:rPr>
                    <w:t xml:space="preserve">the following 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professional competence</w:t>
                  </w:r>
                  <w:r w:rsidR="00CD34A1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:</w:t>
                  </w:r>
                </w:p>
                <w:p w:rsidR="00301263" w:rsidRPr="00301263" w:rsidRDefault="00301263" w:rsidP="00E32F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9745C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F518DF">
                    <w:rPr>
                      <w:rFonts w:ascii="Times New Roman" w:eastAsia="Arial Unicode MS" w:hAnsi="Times New Roman"/>
                      <w:b/>
                      <w:i/>
                      <w:noProof/>
                      <w:lang w:val="en-US"/>
                    </w:rPr>
                    <w:t>Maximum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i/>
                      <w:lang w:val="en-US"/>
                    </w:rPr>
                    <w:t>i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nts</w:t>
                  </w:r>
                </w:p>
                <w:p w:rsidR="00F518DF" w:rsidRP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</w:p>
                <w:p w:rsidR="0069745C" w:rsidRPr="00273D6D" w:rsidRDefault="002971B9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30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301263" w:rsidRDefault="00CD34A1" w:rsidP="0030126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5 (five) or more than 5 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five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audit. </w:t>
                  </w:r>
                </w:p>
                <w:p w:rsidR="0069745C" w:rsidRPr="005C2EC4" w:rsidRDefault="00CD34A1" w:rsidP="0030126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9745C" w:rsidRPr="005C2EC4" w:rsidRDefault="0069745C" w:rsidP="00301263">
                  <w:pPr>
                    <w:shd w:val="clear" w:color="auto" w:fill="FFFFFF"/>
                    <w:spacing w:before="0"/>
                    <w:ind w:hanging="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Pr="005F6F94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30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9745C" w:rsidRPr="005C2EC4" w:rsidRDefault="00CD34A1" w:rsidP="0030126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="0069745C"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69745C" w:rsidRPr="005C2EC4" w:rsidRDefault="0069745C" w:rsidP="0030126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Pr="00F90381" w:rsidRDefault="0069745C" w:rsidP="00F90381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2</w:t>
                  </w:r>
                  <w:r w:rsidR="00F90381">
                    <w:rPr>
                      <w:rFonts w:ascii="Times New Roman" w:hAnsi="Times New Roman"/>
                      <w:b/>
                      <w:i/>
                      <w:lang w:val="en-US"/>
                    </w:rPr>
                    <w:t>0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301263" w:rsidRDefault="00CD34A1" w:rsidP="0030126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3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three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301263" w:rsidRPr="00301263" w:rsidRDefault="00301263" w:rsidP="00301263">
                  <w:pPr>
                    <w:spacing w:before="0"/>
                    <w:rPr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Pr="005F6F94" w:rsidRDefault="0069745C" w:rsidP="005F6F94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="005F6F94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61D39" w:rsidRPr="00301263" w:rsidRDefault="00CD34A1" w:rsidP="0030126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two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implemented services/activities for conduction of financial audit</w:t>
                  </w:r>
                  <w:r w:rsidR="0069745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5</w:t>
                  </w:r>
                </w:p>
              </w:tc>
            </w:tr>
            <w:tr w:rsidR="0069745C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9745C" w:rsidRDefault="00CD34A1" w:rsidP="0030126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</w:pP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The Technical offer meets the requirements of the Contracting authority specified in the Terms of reference without upgrading them, when the tenderer has "Team leader"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 for the implementation of the contract </w:t>
                  </w: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with professional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experience in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lastRenderedPageBreak/>
                    <w:t>the implementation of at least 1 (one) service/activity for conduction of financial audit.</w:t>
                  </w:r>
                </w:p>
                <w:p w:rsidR="00301263" w:rsidRPr="00301263" w:rsidRDefault="00301263" w:rsidP="00301263">
                  <w:pPr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9745C" w:rsidRDefault="0069745C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DD7A59" w:rsidRDefault="00DD7A59" w:rsidP="00DD7A59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i/>
              </w:rPr>
            </w:pPr>
          </w:p>
          <w:p w:rsidR="00F518DF" w:rsidRDefault="00F518DF" w:rsidP="00F518DF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Table</w:t>
            </w:r>
            <w:r w:rsidR="005F6F94">
              <w:rPr>
                <w:rFonts w:ascii="Times New Roman" w:hAnsi="Times New Roman"/>
                <w:i/>
              </w:rPr>
              <w:t>2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F518DF" w:rsidRPr="005C2EC4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518DF" w:rsidRPr="005C2EC4" w:rsidRDefault="00CD34A1" w:rsidP="00E32FF5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The p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resented by the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tenderer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Technical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offer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meets the requirements of the Contracting Authority specified in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the Terms of reference and upgrades them,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when the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tenderer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has </w:t>
                  </w:r>
                  <w:r w:rsidR="00E32FF5">
                    <w:rPr>
                      <w:rFonts w:ascii="Times New Roman" w:hAnsi="Times New Roman"/>
                      <w:b/>
                      <w:bCs/>
                    </w:rPr>
                    <w:t>е</w:t>
                  </w:r>
                  <w:r w:rsidR="00E55D05">
                    <w:rPr>
                      <w:rFonts w:ascii="Times New Roman" w:hAnsi="Times New Roman"/>
                      <w:b/>
                      <w:bCs/>
                      <w:lang w:val="en-GB"/>
                    </w:rPr>
                    <w:t>xpert</w:t>
                  </w:r>
                  <w:r w:rsidRPr="00CD34A1">
                    <w:rPr>
                      <w:rFonts w:ascii="Times New Roman" w:hAnsi="Times New Roman"/>
                      <w:b/>
                      <w:bCs/>
                      <w:lang w:val="en-GB"/>
                    </w:rPr>
                    <w:t>: "</w:t>
                  </w:r>
                  <w:r w:rsidR="00E32FF5" w:rsidRPr="00824421">
                    <w:rPr>
                      <w:rFonts w:ascii="Times New Roman" w:eastAsia="Arial Unicode MS" w:hAnsi="Times New Roman"/>
                      <w:b/>
                      <w:noProof/>
                      <w:lang w:val="en-US"/>
                    </w:rPr>
                    <w:t>Auditor</w:t>
                  </w:r>
                  <w:r w:rsidR="00E32FF5">
                    <w:rPr>
                      <w:rFonts w:ascii="Times New Roman" w:hAnsi="Times New Roman"/>
                      <w:b/>
                      <w:bCs/>
                    </w:rPr>
                    <w:t xml:space="preserve"> 1</w:t>
                  </w:r>
                  <w:r w:rsidRPr="00CD34A1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"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for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implementation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of the contract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with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the following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professional competence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518DF" w:rsidRPr="00F518DF" w:rsidRDefault="00F518DF" w:rsidP="00F518DF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F518DF">
                    <w:rPr>
                      <w:rFonts w:ascii="Times New Roman" w:eastAsia="Arial Unicode MS" w:hAnsi="Times New Roman"/>
                      <w:b/>
                      <w:i/>
                      <w:noProof/>
                      <w:lang w:val="en-US"/>
                    </w:rPr>
                    <w:t>Maximum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i/>
                      <w:lang w:val="en-US"/>
                    </w:rPr>
                    <w:t>i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nts</w:t>
                  </w:r>
                </w:p>
                <w:p w:rsidR="00F518DF" w:rsidRPr="005C2EC4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518DF" w:rsidRPr="00C16E98" w:rsidRDefault="00F518DF" w:rsidP="005F6F94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5F6F94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6542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5426E" w:rsidRPr="005C2EC4" w:rsidRDefault="0065426E" w:rsidP="00E55D0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or more than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65426E" w:rsidRPr="0065426E" w:rsidRDefault="0065426E" w:rsidP="00E55D0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5F6F94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="005F6F94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  <w:tr w:rsidR="006542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5426E" w:rsidRDefault="0065426E" w:rsidP="0065426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3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three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65426E" w:rsidRPr="005C2EC4" w:rsidRDefault="0065426E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  <w:p w:rsidR="0065426E" w:rsidRPr="005C2EC4" w:rsidRDefault="0065426E" w:rsidP="00CF7CF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7</w:t>
                  </w:r>
                </w:p>
              </w:tc>
            </w:tr>
            <w:tr w:rsidR="006542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65426E" w:rsidRPr="005C2EC4" w:rsidRDefault="00E55D05" w:rsidP="00E55D05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</w:t>
                  </w:r>
                  <w:r w:rsid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two</w:t>
                  </w:r>
                  <w:r w:rsid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implemented services/activities for conduction of financial audit</w:t>
                  </w:r>
                  <w:r w:rsidR="006542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4</w:t>
                  </w:r>
                </w:p>
              </w:tc>
            </w:tr>
            <w:tr w:rsidR="006542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E55D05" w:rsidRPr="00E55D05" w:rsidRDefault="00E55D05" w:rsidP="00235506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</w:pP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The Technical offer meets the requirements of the Contracting authority specified in the Terms of reference without upgrading them, when the tenderer has </w:t>
                  </w:r>
                  <w:r w:rsidRPr="00E55D05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Expert: </w:t>
                  </w:r>
                  <w:r w:rsidR="00E32FF5" w:rsidRPr="00E32FF5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"Auditor 1"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 for the implementation of the contract </w:t>
                  </w: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with professional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experience in the implementation of at least 1 (one) service/activity for conduction of financial audit.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5426E" w:rsidRDefault="006542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F518DF" w:rsidRDefault="00F518DF" w:rsidP="00F518DF">
            <w:pPr>
              <w:spacing w:before="0"/>
              <w:ind w:hanging="4"/>
              <w:rPr>
                <w:rFonts w:ascii="Times New Roman" w:hAnsi="Times New Roman"/>
                <w:i/>
                <w:lang w:val="en-US"/>
              </w:rPr>
            </w:pPr>
          </w:p>
          <w:p w:rsidR="009B71DD" w:rsidRDefault="009B71DD" w:rsidP="00F518DF">
            <w:pPr>
              <w:spacing w:before="0"/>
              <w:ind w:hanging="4"/>
              <w:rPr>
                <w:rFonts w:ascii="Times New Roman" w:hAnsi="Times New Roman"/>
                <w:i/>
                <w:lang w:val="en-US"/>
              </w:rPr>
            </w:pPr>
          </w:p>
          <w:p w:rsidR="00480F6E" w:rsidRDefault="00480F6E" w:rsidP="00F518DF">
            <w:pPr>
              <w:spacing w:before="0"/>
              <w:ind w:hanging="4"/>
              <w:rPr>
                <w:rFonts w:ascii="Times New Roman" w:hAnsi="Times New Roman"/>
                <w:i/>
                <w:lang w:val="en-US"/>
              </w:rPr>
            </w:pPr>
          </w:p>
          <w:p w:rsidR="00F518DF" w:rsidRDefault="00F518DF" w:rsidP="00F518DF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Table</w:t>
            </w:r>
            <w:r w:rsidR="005F6F94">
              <w:rPr>
                <w:rFonts w:ascii="Times New Roman" w:hAnsi="Times New Roman"/>
                <w:i/>
              </w:rPr>
              <w:t>3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F518DF" w:rsidRPr="005C2EC4" w:rsidTr="00CF7CFE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518DF" w:rsidRDefault="00480F6E" w:rsidP="00E32FF5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The p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resented by the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tenderer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Technical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offer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meets the requirements of the Contracting Authority specified in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the Terms of reference and upgrades them,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when the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tenderer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has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Expert</w:t>
                  </w:r>
                  <w:r w:rsidRPr="00480F6E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: </w:t>
                  </w:r>
                  <w:r w:rsidR="00E32FF5" w:rsidRPr="00CD34A1">
                    <w:rPr>
                      <w:rFonts w:ascii="Times New Roman" w:hAnsi="Times New Roman"/>
                      <w:b/>
                      <w:bCs/>
                      <w:lang w:val="en-GB"/>
                    </w:rPr>
                    <w:t>"</w:t>
                  </w:r>
                  <w:r w:rsidR="00E32FF5" w:rsidRPr="00824421">
                    <w:rPr>
                      <w:rFonts w:ascii="Times New Roman" w:eastAsia="Arial Unicode MS" w:hAnsi="Times New Roman"/>
                      <w:b/>
                      <w:noProof/>
                      <w:lang w:val="en-US"/>
                    </w:rPr>
                    <w:t>Auditor</w:t>
                  </w:r>
                  <w:r w:rsidR="00E32FF5">
                    <w:rPr>
                      <w:rFonts w:ascii="Times New Roman" w:hAnsi="Times New Roman"/>
                      <w:b/>
                      <w:bCs/>
                    </w:rPr>
                    <w:t xml:space="preserve"> 2</w:t>
                  </w:r>
                  <w:r w:rsidR="00E32FF5" w:rsidRPr="00CD34A1">
                    <w:rPr>
                      <w:rFonts w:ascii="Times New Roman" w:hAnsi="Times New Roman"/>
                      <w:b/>
                      <w:bCs/>
                      <w:lang w:val="en-GB"/>
                    </w:rPr>
                    <w:t>"</w:t>
                  </w:r>
                  <w:r w:rsidR="00E32FF5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for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>implementation</w:t>
                  </w:r>
                  <w:r w:rsidRPr="008A04AB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 of the contract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with </w:t>
                  </w:r>
                  <w:r w:rsidRPr="00480F6E">
                    <w:rPr>
                      <w:rFonts w:ascii="Times New Roman" w:hAnsi="Times New Roman"/>
                      <w:b/>
                      <w:bCs/>
                      <w:lang w:val="en-GB"/>
                    </w:rPr>
                    <w:t xml:space="preserve">the following </w:t>
                  </w:r>
                  <w:r>
                    <w:rPr>
                      <w:rFonts w:ascii="Times New Roman" w:hAnsi="Times New Roman"/>
                      <w:b/>
                      <w:bCs/>
                      <w:lang w:val="en-GB"/>
                    </w:rPr>
                    <w:lastRenderedPageBreak/>
                    <w:t>professional competence</w:t>
                  </w:r>
                  <w:r w:rsidRPr="00480F6E">
                    <w:rPr>
                      <w:rFonts w:ascii="Times New Roman" w:hAnsi="Times New Roman"/>
                      <w:b/>
                      <w:bCs/>
                      <w:lang w:val="en-GB"/>
                    </w:rPr>
                    <w:t>:</w:t>
                  </w:r>
                </w:p>
                <w:p w:rsidR="00235506" w:rsidRPr="005C2EC4" w:rsidRDefault="00235506" w:rsidP="00E32FF5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518DF" w:rsidRPr="00F518DF" w:rsidRDefault="00F518DF" w:rsidP="00F518DF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F518DF">
                    <w:rPr>
                      <w:rFonts w:ascii="Times New Roman" w:eastAsia="Arial Unicode MS" w:hAnsi="Times New Roman"/>
                      <w:b/>
                      <w:i/>
                      <w:noProof/>
                      <w:lang w:val="en-US"/>
                    </w:rPr>
                    <w:lastRenderedPageBreak/>
                    <w:t>Maximum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i/>
                      <w:lang w:val="en-US"/>
                    </w:rPr>
                    <w:t>i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nts</w:t>
                  </w:r>
                </w:p>
                <w:p w:rsidR="00F518DF" w:rsidRPr="005C2EC4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518DF" w:rsidRPr="00C16E98" w:rsidRDefault="00F518DF" w:rsidP="005F6F94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5F6F94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480F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480F6E" w:rsidRPr="005C2EC4" w:rsidRDefault="00480F6E" w:rsidP="009A73C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or more than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4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four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480F6E" w:rsidRPr="0065426E" w:rsidRDefault="00480F6E" w:rsidP="009A73C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80F6E" w:rsidRDefault="00480F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480F6E" w:rsidRDefault="00480F6E" w:rsidP="005F6F94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="005F6F94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  <w:tr w:rsidR="00480F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480F6E" w:rsidRDefault="00480F6E" w:rsidP="009A73C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3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three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 implemented services/activities for conduction of financial audit</w:t>
                  </w:r>
                  <w:r w:rsidRPr="005C2EC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  <w:p w:rsidR="00480F6E" w:rsidRPr="005C2EC4" w:rsidRDefault="00480F6E" w:rsidP="009A73C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80F6E" w:rsidRDefault="00480F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480F6E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7</w:t>
                  </w:r>
                </w:p>
              </w:tc>
            </w:tr>
            <w:tr w:rsidR="00480F6E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480F6E" w:rsidRPr="005C2EC4" w:rsidRDefault="00480F6E" w:rsidP="009A73C3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for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 (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two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US"/>
                    </w:rPr>
                    <w:t>implemented services/activities for conduction of financial audit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480F6E" w:rsidRDefault="00480F6E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480F6E" w:rsidRDefault="005F6F94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4</w:t>
                  </w:r>
                </w:p>
              </w:tc>
            </w:tr>
            <w:tr w:rsidR="00F518DF" w:rsidRPr="005C2EC4" w:rsidTr="00CF7CFE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480F6E" w:rsidRDefault="00480F6E" w:rsidP="00480F6E">
                  <w:pPr>
                    <w:pStyle w:val="Heading5"/>
                    <w:spacing w:before="0" w:after="0"/>
                    <w:ind w:hanging="4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</w:pP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The Technical offer meets the requirements of the Contracting authority specified in the Terms of reference without upgrading them, when the tenderer has </w:t>
                  </w:r>
                  <w:r w:rsidRPr="00480F6E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Expert: </w:t>
                  </w:r>
                  <w:r w:rsidR="00E32FF5" w:rsidRPr="00E32FF5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"Auditor </w:t>
                  </w:r>
                  <w:r w:rsidR="00E32FF5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</w:t>
                  </w:r>
                  <w:r w:rsidR="00E32FF5" w:rsidRPr="00E32FF5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"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 for the implementation of the contract </w:t>
                  </w:r>
                  <w:r w:rsidRPr="00CD34A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 xml:space="preserve">with professional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lang w:val="en-GB"/>
                    </w:rPr>
                    <w:t>experience in the implementation of at least 1 (one) service/activity for conduction of financial audit.</w:t>
                  </w:r>
                </w:p>
                <w:p w:rsidR="00B46CBE" w:rsidRPr="0010610D" w:rsidRDefault="00B46CBE" w:rsidP="0010610D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F518DF" w:rsidRDefault="00F518DF" w:rsidP="00CF7CFE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DD7A59" w:rsidRDefault="00DD7A59" w:rsidP="00DD7A59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i/>
              </w:rPr>
            </w:pPr>
          </w:p>
          <w:p w:rsidR="00CD64F3" w:rsidRDefault="00CD64F3" w:rsidP="00CD64F3">
            <w:pPr>
              <w:spacing w:before="0"/>
              <w:ind w:hanging="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Table</w:t>
            </w:r>
            <w:r w:rsidR="00235506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5F6F94">
              <w:rPr>
                <w:rFonts w:ascii="Times New Roman" w:hAnsi="Times New Roman"/>
                <w:i/>
              </w:rPr>
              <w:t>4</w:t>
            </w:r>
          </w:p>
          <w:tbl>
            <w:tblPr>
              <w:tblW w:w="5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1596"/>
            </w:tblGrid>
            <w:tr w:rsidR="00CD64F3" w:rsidRPr="005C2EC4" w:rsidTr="009A73C3">
              <w:trPr>
                <w:trHeight w:val="185"/>
              </w:trPr>
              <w:tc>
                <w:tcPr>
                  <w:tcW w:w="34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D64F3" w:rsidRPr="00CD64F3" w:rsidRDefault="00CD64F3" w:rsidP="00CD64F3">
                  <w:pPr>
                    <w:spacing w:before="0"/>
                    <w:ind w:hanging="4"/>
                    <w:rPr>
                      <w:rFonts w:ascii="Times New Roman" w:hAnsi="Times New Roman"/>
                      <w:b/>
                    </w:rPr>
                  </w:pPr>
                  <w:r w:rsidRPr="00CD64F3">
                    <w:rPr>
                      <w:rFonts w:ascii="Times New Roman" w:hAnsi="Times New Roman"/>
                      <w:b/>
                    </w:rPr>
                    <w:t>The Presented by the tenderer Technical offer meets the requirements of the Contracting Authority specified in the Terms of reference and upgrades them when:</w:t>
                  </w:r>
                </w:p>
              </w:tc>
              <w:tc>
                <w:tcPr>
                  <w:tcW w:w="159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D64F3" w:rsidRPr="00F518DF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  <w:lang w:val="en-US"/>
                    </w:rPr>
                  </w:pPr>
                  <w:r w:rsidRPr="00F518DF">
                    <w:rPr>
                      <w:rFonts w:ascii="Times New Roman" w:eastAsia="Arial Unicode MS" w:hAnsi="Times New Roman"/>
                      <w:b/>
                      <w:i/>
                      <w:noProof/>
                      <w:lang w:val="en-US"/>
                    </w:rPr>
                    <w:t>Maximum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po</w:t>
                  </w:r>
                  <w:r>
                    <w:rPr>
                      <w:rFonts w:ascii="Times New Roman" w:hAnsi="Times New Roman"/>
                      <w:b/>
                      <w:i/>
                      <w:lang w:val="en-US"/>
                    </w:rPr>
                    <w:t>i</w:t>
                  </w:r>
                  <w:r w:rsidRPr="00F518DF">
                    <w:rPr>
                      <w:rFonts w:ascii="Times New Roman" w:hAnsi="Times New Roman"/>
                      <w:b/>
                      <w:i/>
                      <w:lang w:val="en-US"/>
                    </w:rPr>
                    <w:t>nts</w:t>
                  </w:r>
                </w:p>
                <w:p w:rsidR="00CD64F3" w:rsidRPr="005C2EC4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D64F3" w:rsidRPr="00C16E98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2971B9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CD64F3" w:rsidRPr="005C2EC4" w:rsidTr="009A73C3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F3442A" w:rsidRDefault="00F3442A" w:rsidP="00F3442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lang w:eastAsia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 xml:space="preserve"> the tenderer has p</w:t>
                  </w:r>
                  <w:r w:rsidR="00C61D39">
                    <w:rPr>
                      <w:rFonts w:ascii="Times New Roman" w:hAnsi="Times New Roman" w:cs="Times New Roman"/>
                    </w:rPr>
                    <w:t>r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="00C61D39">
                    <w:rPr>
                      <w:rFonts w:ascii="Times New Roman" w:hAnsi="Times New Roman" w:cs="Times New Roman"/>
                    </w:rPr>
                    <w:t>p</w:t>
                  </w:r>
                  <w:r>
                    <w:rPr>
                      <w:rFonts w:ascii="Times New Roman" w:hAnsi="Times New Roman" w:cs="Times New Roman"/>
                    </w:rPr>
                    <w:t>osed</w:t>
                  </w:r>
                  <w:r w:rsidRPr="00C71A0F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 xml:space="preserve"> internal organization for the distribution of </w:t>
                  </w:r>
                  <w:r>
                    <w:rPr>
                      <w:rFonts w:ascii="Times New Roman" w:hAnsi="Times New Roman" w:cs="Times New Roman"/>
                      <w:color w:val="auto"/>
                      <w:lang w:eastAsia="bg-BG"/>
                    </w:rPr>
                    <w:t xml:space="preserve">the </w:t>
                  </w:r>
                  <w:r w:rsidRPr="00C71A0F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 xml:space="preserve">key experts in the </w:t>
                  </w:r>
                  <w:r>
                    <w:rPr>
                      <w:rFonts w:ascii="Times New Roman" w:hAnsi="Times New Roman" w:cs="Times New Roman"/>
                      <w:color w:val="auto"/>
                      <w:lang w:eastAsia="bg-BG"/>
                    </w:rPr>
                    <w:t>relevant</w:t>
                  </w:r>
                  <w:r w:rsidRPr="00C71A0F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 xml:space="preserve"> activities and </w:t>
                  </w:r>
                  <w:r>
                    <w:rPr>
                      <w:rFonts w:ascii="Times New Roman" w:hAnsi="Times New Roman" w:cs="Times New Roman"/>
                      <w:color w:val="auto"/>
                      <w:lang w:eastAsia="bg-BG"/>
                    </w:rPr>
                    <w:t xml:space="preserve">has </w:t>
                  </w:r>
                  <w:r w:rsidRPr="00C71A0F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proposed measures for internal control of staff and coordination of actions among all key experts</w:t>
                  </w:r>
                  <w:r>
                    <w:rPr>
                      <w:rFonts w:ascii="Times New Roman" w:hAnsi="Times New Roman" w:cs="Times New Roman"/>
                      <w:color w:val="auto"/>
                      <w:lang w:eastAsia="bg-BG"/>
                    </w:rPr>
                    <w:t>,</w:t>
                  </w:r>
                  <w:r w:rsidRPr="00C71A0F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 xml:space="preserve"> to ensure the proper </w:t>
                  </w:r>
                  <w:r>
                    <w:rPr>
                      <w:rFonts w:ascii="Times New Roman" w:hAnsi="Times New Roman" w:cs="Times New Roman"/>
                      <w:color w:val="auto"/>
                      <w:lang w:eastAsia="bg-BG"/>
                    </w:rPr>
                    <w:t>implementation</w:t>
                  </w:r>
                  <w:r w:rsidRPr="00C71A0F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 xml:space="preserve"> of the </w:t>
                  </w:r>
                  <w:r>
                    <w:rPr>
                      <w:rFonts w:ascii="Times New Roman" w:hAnsi="Times New Roman" w:cs="Times New Roman"/>
                      <w:color w:val="auto"/>
                      <w:lang w:eastAsia="bg-BG"/>
                    </w:rPr>
                    <w:t>contract</w:t>
                  </w:r>
                  <w:r w:rsidRPr="00C71A0F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>.</w:t>
                  </w:r>
                </w:p>
                <w:p w:rsidR="002971B9" w:rsidRPr="002971B9" w:rsidRDefault="002971B9" w:rsidP="00235506">
                  <w:pPr>
                    <w:ind w:firstLine="0"/>
                    <w:rPr>
                      <w:lang w:val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CD64F3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D64F3" w:rsidRDefault="00CD64F3" w:rsidP="002971B9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="002971B9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  <w:tr w:rsidR="00CD64F3" w:rsidRPr="005C2EC4" w:rsidTr="009A73C3">
              <w:trPr>
                <w:trHeight w:val="185"/>
              </w:trPr>
              <w:tc>
                <w:tcPr>
                  <w:tcW w:w="3432" w:type="dxa"/>
                  <w:shd w:val="clear" w:color="auto" w:fill="auto"/>
                </w:tcPr>
                <w:p w:rsidR="00CD64F3" w:rsidRDefault="00F3442A" w:rsidP="002971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F3442A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2. </w:t>
                  </w:r>
                  <w:r w:rsidRPr="00F3442A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F3442A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 xml:space="preserve">Technical </w:t>
                  </w:r>
                  <w:r w:rsidRPr="00F3442A">
                    <w:rPr>
                      <w:rFonts w:ascii="Times New Roman" w:hAnsi="Times New Roman" w:cs="Times New Roman"/>
                      <w:color w:val="auto"/>
                      <w:lang w:eastAsia="bg-BG"/>
                    </w:rPr>
                    <w:t xml:space="preserve">offer </w:t>
                  </w:r>
                  <w:r w:rsidRPr="00F3442A">
                    <w:rPr>
                      <w:rFonts w:ascii="Times New Roman" w:hAnsi="Times New Roman" w:cs="Times New Roman"/>
                      <w:color w:val="auto"/>
                      <w:lang w:val="bg-BG" w:eastAsia="bg-BG"/>
                    </w:rPr>
                    <w:t xml:space="preserve">meets the requirements of the Contracting Authority specified in the Terms of reference </w:t>
                  </w:r>
                  <w:r w:rsidR="0023550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without upgrading them </w:t>
                  </w:r>
                  <w:r w:rsidR="00235506" w:rsidRPr="00235506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on internal organization of the distribution of the experts at the level of individual activity and internal controls of staff and </w:t>
                  </w:r>
                  <w:r w:rsidR="00235506" w:rsidRPr="00235506">
                    <w:rPr>
                      <w:rFonts w:ascii="Times New Roman" w:hAnsi="Times New Roman" w:cs="Times New Roman"/>
                      <w:bCs/>
                      <w:lang w:val="en-GB"/>
                    </w:rPr>
                    <w:lastRenderedPageBreak/>
                    <w:t>coordination of actions among all experts.</w:t>
                  </w:r>
                </w:p>
                <w:p w:rsidR="00235506" w:rsidRDefault="00235506" w:rsidP="002971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</w:p>
                <w:p w:rsidR="00235506" w:rsidRDefault="00235506" w:rsidP="002971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</w:p>
                <w:p w:rsidR="002971B9" w:rsidRPr="002971B9" w:rsidRDefault="002971B9" w:rsidP="002971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CD64F3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CD64F3" w:rsidRDefault="00CD64F3" w:rsidP="00CD64F3">
                  <w:pPr>
                    <w:spacing w:before="0"/>
                    <w:ind w:hanging="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</w:p>
              </w:tc>
            </w:tr>
          </w:tbl>
          <w:p w:rsidR="00E32FF5" w:rsidRDefault="00E32FF5" w:rsidP="005F6F94">
            <w:pPr>
              <w:ind w:firstLine="0"/>
              <w:outlineLvl w:val="0"/>
              <w:rPr>
                <w:rFonts w:ascii="Times New Roman" w:hAnsi="Times New Roman"/>
                <w:b/>
              </w:rPr>
            </w:pPr>
          </w:p>
          <w:p w:rsidR="005F6F94" w:rsidRPr="00EE177C" w:rsidRDefault="005F6F94" w:rsidP="005F6F94">
            <w:pPr>
              <w:ind w:firstLine="0"/>
              <w:outlineLvl w:val="0"/>
              <w:rPr>
                <w:rFonts w:ascii="Times New Roman" w:hAnsi="Times New Roman"/>
                <w:b/>
                <w:vertAlign w:val="subscript"/>
                <w:lang w:val="en-US"/>
              </w:rPr>
            </w:pPr>
            <w:r w:rsidRPr="009C17EB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</w:rPr>
              <w:t xml:space="preserve">=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1</w:t>
            </w:r>
            <w:r w:rsidRPr="00966AB0">
              <w:rPr>
                <w:rFonts w:ascii="Times New Roman" w:hAnsi="Times New Roman"/>
                <w:b/>
              </w:rPr>
              <w:t xml:space="preserve"> + </w:t>
            </w:r>
            <w:r>
              <w:rPr>
                <w:rFonts w:ascii="Times New Roman" w:hAnsi="Times New Roman"/>
                <w:b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2</w:t>
            </w:r>
            <w:r w:rsidRPr="00966AB0">
              <w:rPr>
                <w:rFonts w:ascii="Times New Roman" w:hAnsi="Times New Roman"/>
                <w:b/>
              </w:rPr>
              <w:t xml:space="preserve"> + </w:t>
            </w:r>
            <w:r>
              <w:rPr>
                <w:rFonts w:ascii="Times New Roman" w:hAnsi="Times New Roman"/>
                <w:b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3</w:t>
            </w:r>
            <w:r w:rsidRPr="00966AB0">
              <w:rPr>
                <w:rFonts w:ascii="Times New Roman" w:hAnsi="Times New Roman"/>
                <w:b/>
              </w:rPr>
              <w:t xml:space="preserve"> + </w:t>
            </w:r>
            <w:r>
              <w:rPr>
                <w:rFonts w:ascii="Times New Roman" w:hAnsi="Times New Roman"/>
                <w:b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  <w:vertAlign w:val="subscript"/>
              </w:rPr>
              <w:t>4</w:t>
            </w:r>
            <w:r w:rsidRPr="00966AB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lang w:val="en-US"/>
              </w:rPr>
              <w:t>when</w:t>
            </w:r>
            <w:r w:rsidRPr="00966AB0">
              <w:rPr>
                <w:rFonts w:ascii="Times New Roman" w:hAnsi="Times New Roman"/>
                <w:b/>
              </w:rPr>
              <w:t xml:space="preserve"> „</w:t>
            </w:r>
            <w:r>
              <w:rPr>
                <w:rFonts w:ascii="Times New Roman" w:hAnsi="Times New Roman"/>
                <w:b/>
                <w:lang w:val="en-US"/>
              </w:rPr>
              <w:t>TE</w:t>
            </w:r>
            <w:r w:rsidRPr="00966AB0">
              <w:rPr>
                <w:rFonts w:ascii="Times New Roman" w:hAnsi="Times New Roman"/>
                <w:b/>
              </w:rPr>
              <w:t xml:space="preserve">” </w:t>
            </w:r>
            <w:r>
              <w:rPr>
                <w:rFonts w:ascii="Times New Roman" w:hAnsi="Times New Roman"/>
                <w:b/>
                <w:lang w:val="en-US"/>
              </w:rPr>
              <w:t xml:space="preserve">is the evaluation under the relevant table to the sub-indicator </w:t>
            </w:r>
            <w:r w:rsidRPr="009C17EB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</w:p>
          <w:p w:rsidR="005F6F94" w:rsidRDefault="005F6F94" w:rsidP="00DD7A59">
            <w:pPr>
              <w:autoSpaceDE w:val="0"/>
              <w:autoSpaceDN w:val="0"/>
              <w:adjustRightInd w:val="0"/>
              <w:ind w:right="-18" w:firstLine="0"/>
              <w:rPr>
                <w:rFonts w:ascii="Times New Roman" w:hAnsi="Times New Roman"/>
                <w:i/>
              </w:rPr>
            </w:pPr>
          </w:p>
          <w:p w:rsidR="00CC53A5" w:rsidRPr="006F40CA" w:rsidRDefault="00CC53A5" w:rsidP="001454FA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II. EVALUATION OF THE </w:t>
            </w:r>
            <w:r w:rsidR="001454FA"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FINANCIAL 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OFFER</w:t>
            </w:r>
          </w:p>
          <w:p w:rsidR="00CC53A5" w:rsidRDefault="001454FA" w:rsidP="007E3EF2">
            <w:pPr>
              <w:autoSpaceDE w:val="0"/>
              <w:autoSpaceDN w:val="0"/>
              <w:adjustRightInd w:val="0"/>
              <w:ind w:right="-18" w:firstLine="0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The f</w:t>
            </w:r>
            <w:r w:rsidR="00CC53A5"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inancial evaluation for each participant in the procedure is performed according to the following formula: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Pr="00313EF9" w:rsidRDefault="00E32FF5" w:rsidP="00CC53A5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1454FA"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min</w:t>
            </w:r>
          </w:p>
          <w:p w:rsidR="00CC53A5" w:rsidRPr="00313EF9" w:rsidRDefault="001454FA" w:rsidP="00CC53A5">
            <w:pPr>
              <w:spacing w:before="0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  <w:r w:rsidR="00CC53A5" w:rsidRPr="00313EF9">
              <w:rPr>
                <w:rFonts w:ascii="Times New Roman" w:hAnsi="Times New Roman"/>
                <w:b/>
              </w:rPr>
              <w:t xml:space="preserve"> = –––––––––––– х </w:t>
            </w:r>
            <w:r w:rsidR="0040493A">
              <w:rPr>
                <w:rFonts w:ascii="Times New Roman" w:hAnsi="Times New Roman"/>
                <w:b/>
                <w:lang w:val="en-US"/>
              </w:rPr>
              <w:t>4</w:t>
            </w:r>
            <w:r w:rsidR="005F6F94">
              <w:rPr>
                <w:rFonts w:ascii="Times New Roman" w:hAnsi="Times New Roman"/>
                <w:b/>
              </w:rPr>
              <w:t>0</w:t>
            </w:r>
            <w:r w:rsidR="00CC53A5" w:rsidRPr="00313EF9">
              <w:rPr>
                <w:rFonts w:ascii="Times New Roman" w:hAnsi="Times New Roman"/>
                <w:b/>
              </w:rPr>
              <w:t>,</w:t>
            </w:r>
          </w:p>
          <w:p w:rsidR="00CC53A5" w:rsidRPr="00313EF9" w:rsidRDefault="00E32FF5" w:rsidP="00CC53A5">
            <w:pPr>
              <w:spacing w:before="0"/>
              <w:ind w:hanging="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1454FA"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742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6F40CA">
              <w:rPr>
                <w:rFonts w:ascii="Times New Roman" w:eastAsia="Arial Unicode MS" w:hAnsi="Times New Roman"/>
                <w:noProof/>
                <w:lang w:val="en-US"/>
              </w:rPr>
              <w:t>Where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:</w:t>
            </w:r>
          </w:p>
          <w:p w:rsidR="00CC53A5" w:rsidRPr="00313EF9" w:rsidRDefault="001454FA" w:rsidP="00CC53A5">
            <w:pPr>
              <w:spacing w:before="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  <w:r w:rsidR="00C50B40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="00CC53A5">
              <w:rPr>
                <w:rFonts w:ascii="Times New Roman" w:hAnsi="Times New Roman"/>
                <w:lang w:val="en-US"/>
              </w:rPr>
              <w:t xml:space="preserve">is </w:t>
            </w:r>
            <w:r w:rsidR="007E3EF2">
              <w:rPr>
                <w:rFonts w:ascii="Times New Roman" w:hAnsi="Times New Roman"/>
                <w:lang w:val="en-US"/>
              </w:rPr>
              <w:t xml:space="preserve">the </w:t>
            </w:r>
            <w:r w:rsidR="00CC53A5">
              <w:rPr>
                <w:rFonts w:ascii="Times New Roman" w:hAnsi="Times New Roman"/>
                <w:lang w:val="en-US"/>
              </w:rPr>
              <w:t xml:space="preserve">financial </w:t>
            </w:r>
            <w:r>
              <w:rPr>
                <w:rFonts w:ascii="Times New Roman" w:hAnsi="Times New Roman"/>
                <w:lang w:val="en-US"/>
              </w:rPr>
              <w:t>evaluation</w:t>
            </w:r>
            <w:r w:rsidR="00CC53A5">
              <w:rPr>
                <w:rFonts w:ascii="Times New Roman" w:hAnsi="Times New Roman"/>
                <w:lang w:val="en-US"/>
              </w:rPr>
              <w:t xml:space="preserve"> of the proposal of participant</w:t>
            </w:r>
            <w:r w:rsidR="00CC53A5" w:rsidRPr="00313EF9">
              <w:rPr>
                <w:rFonts w:ascii="Times New Roman" w:hAnsi="Times New Roman"/>
              </w:rPr>
              <w:t xml:space="preserve"> N;</w:t>
            </w:r>
          </w:p>
          <w:p w:rsidR="00CC53A5" w:rsidRPr="00313EF9" w:rsidRDefault="001454FA" w:rsidP="00CC53A5">
            <w:pPr>
              <w:spacing w:before="0"/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min</w:t>
            </w:r>
            <w:r w:rsidR="00C50B40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="00CC53A5" w:rsidRPr="006F40CA">
              <w:rPr>
                <w:rFonts w:ascii="Times New Roman" w:hAnsi="Times New Roman"/>
              </w:rPr>
              <w:t>is the lowest offered by a participant in the procedure price</w:t>
            </w:r>
            <w:r w:rsidR="00CC53A5" w:rsidRPr="00313EF9">
              <w:rPr>
                <w:rFonts w:ascii="Times New Roman" w:hAnsi="Times New Roman"/>
              </w:rPr>
              <w:t xml:space="preserve"> (</w:t>
            </w:r>
            <w:r w:rsidR="00CC53A5">
              <w:rPr>
                <w:rFonts w:ascii="Times New Roman" w:hAnsi="Times New Roman"/>
                <w:lang w:val="en-US"/>
              </w:rPr>
              <w:t>in leva</w:t>
            </w:r>
            <w:r w:rsidR="00CC53A5" w:rsidRPr="00313EF9">
              <w:rPr>
                <w:rFonts w:ascii="Times New Roman" w:hAnsi="Times New Roman"/>
              </w:rPr>
              <w:t xml:space="preserve">, </w:t>
            </w:r>
            <w:r w:rsidR="00CC53A5">
              <w:rPr>
                <w:rFonts w:ascii="Times New Roman" w:hAnsi="Times New Roman"/>
                <w:lang w:val="en-US"/>
              </w:rPr>
              <w:t>without VAT</w:t>
            </w:r>
            <w:r w:rsidR="00CC53A5" w:rsidRPr="00313EF9">
              <w:rPr>
                <w:rFonts w:ascii="Times New Roman" w:hAnsi="Times New Roman"/>
              </w:rPr>
              <w:t>);</w:t>
            </w:r>
          </w:p>
          <w:p w:rsidR="00CC53A5" w:rsidRDefault="001454FA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  <w:lang w:val="en-US"/>
              </w:rPr>
              <w:t>i</w:t>
            </w:r>
            <w:r w:rsidR="00C50B40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="00CC53A5" w:rsidRPr="006F40CA">
              <w:rPr>
                <w:rFonts w:ascii="Times New Roman" w:hAnsi="Times New Roman"/>
              </w:rPr>
              <w:t xml:space="preserve">is </w:t>
            </w:r>
            <w:r w:rsidR="00CC53A5">
              <w:rPr>
                <w:rFonts w:ascii="Times New Roman" w:hAnsi="Times New Roman"/>
                <w:lang w:val="en-US"/>
              </w:rPr>
              <w:t xml:space="preserve">the </w:t>
            </w:r>
            <w:r w:rsidR="00CC53A5" w:rsidRPr="006F40CA">
              <w:rPr>
                <w:rFonts w:ascii="Times New Roman" w:hAnsi="Times New Roman"/>
              </w:rPr>
              <w:t>proposed by the participant (</w:t>
            </w:r>
            <w:r w:rsidR="00CC53A5">
              <w:rPr>
                <w:rFonts w:ascii="Times New Roman" w:hAnsi="Times New Roman"/>
                <w:lang w:val="en-US"/>
              </w:rPr>
              <w:t>i</w:t>
            </w:r>
            <w:r w:rsidR="00CC53A5" w:rsidRPr="006F40CA">
              <w:rPr>
                <w:rFonts w:ascii="Times New Roman" w:hAnsi="Times New Roman"/>
              </w:rPr>
              <w:t>) price (</w:t>
            </w:r>
            <w:r w:rsidR="00CC53A5">
              <w:rPr>
                <w:rFonts w:ascii="Times New Roman" w:hAnsi="Times New Roman"/>
                <w:lang w:val="en-US"/>
              </w:rPr>
              <w:t xml:space="preserve">in </w:t>
            </w:r>
            <w:r w:rsidR="00CC53A5" w:rsidRPr="006F40CA">
              <w:rPr>
                <w:rFonts w:ascii="Times New Roman" w:hAnsi="Times New Roman"/>
              </w:rPr>
              <w:t>lev</w:t>
            </w:r>
            <w:r w:rsidR="00CC53A5">
              <w:rPr>
                <w:rFonts w:ascii="Times New Roman" w:hAnsi="Times New Roman"/>
                <w:lang w:val="en-US"/>
              </w:rPr>
              <w:t>a</w:t>
            </w:r>
            <w:r w:rsidR="00CC53A5" w:rsidRPr="006F40CA">
              <w:rPr>
                <w:rFonts w:ascii="Times New Roman" w:hAnsi="Times New Roman"/>
              </w:rPr>
              <w:t>, VAT</w:t>
            </w:r>
            <w:r w:rsidR="0040493A">
              <w:rPr>
                <w:rFonts w:ascii="Times New Roman" w:hAnsi="Times New Roman"/>
                <w:lang w:val="en-US"/>
              </w:rPr>
              <w:t xml:space="preserve"> excluded</w:t>
            </w:r>
            <w:r w:rsidR="00CC53A5">
              <w:rPr>
                <w:rFonts w:ascii="Times New Roman" w:hAnsi="Times New Roman"/>
                <w:lang w:val="en-US"/>
              </w:rPr>
              <w:t>).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noProof/>
                <w:lang w:val="en-US"/>
              </w:rPr>
            </w:pP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The maximum value of </w:t>
            </w:r>
            <w:r w:rsidR="001454FA" w:rsidRPr="0040493A">
              <w:rPr>
                <w:rFonts w:ascii="Times New Roman" w:hAnsi="Times New Roman"/>
                <w:b/>
                <w:i/>
                <w:lang w:val="en-US"/>
              </w:rPr>
              <w:t>FE</w:t>
            </w:r>
            <w:r w:rsidRPr="0040493A">
              <w:rPr>
                <w:rFonts w:ascii="Times New Roman" w:hAnsi="Times New Roman"/>
                <w:b/>
                <w:i/>
                <w:vertAlign w:val="subscript"/>
              </w:rPr>
              <w:t>N</w:t>
            </w:r>
            <w:r w:rsidRPr="002F726C">
              <w:rPr>
                <w:rFonts w:ascii="Times New Roman" w:hAnsi="Times New Roman"/>
                <w:b/>
                <w:i/>
                <w:lang w:val="en-US"/>
              </w:rPr>
              <w:t xml:space="preserve">is </w:t>
            </w:r>
            <w:r w:rsidR="005F6F94">
              <w:rPr>
                <w:rFonts w:ascii="Times New Roman" w:eastAsia="Arial Unicode MS" w:hAnsi="Times New Roman"/>
                <w:b/>
                <w:i/>
                <w:noProof/>
              </w:rPr>
              <w:t>40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 points and </w:t>
            </w:r>
            <w:r w:rsidR="001454F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it will be given to 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the tender</w:t>
            </w:r>
            <w:r w:rsidR="001454F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erwhich 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offer</w:t>
            </w:r>
            <w:r w:rsidR="001454F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s</w:t>
            </w:r>
            <w:r w:rsidRPr="006F40CA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 the lowest price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.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Pr="002F726C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III. 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COMPLEX</w:t>
            </w:r>
            <w:r w:rsidR="00C50B40">
              <w:rPr>
                <w:rFonts w:ascii="Times New Roman" w:eastAsia="Arial Unicode MS" w:hAnsi="Times New Roman"/>
                <w:b/>
                <w:i/>
                <w:noProof/>
              </w:rPr>
              <w:t xml:space="preserve"> </w:t>
            </w:r>
            <w:r w:rsidR="00166323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EVALUATION</w:t>
            </w:r>
          </w:p>
          <w:p w:rsidR="00CC53A5" w:rsidRPr="002F726C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Complex</w:t>
            </w: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 assessment is calculated for each participant as follows:</w:t>
            </w:r>
          </w:p>
          <w:p w:rsidR="00CC53A5" w:rsidRPr="002F726C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Pr="0040493A" w:rsidRDefault="00166323" w:rsidP="00CC53A5">
            <w:pPr>
              <w:spacing w:before="0"/>
              <w:ind w:hanging="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  <w:r w:rsidR="00CC53A5" w:rsidRPr="00313EF9">
              <w:rPr>
                <w:rFonts w:ascii="Times New Roman" w:hAnsi="Times New Roman"/>
                <w:b/>
              </w:rPr>
              <w:t xml:space="preserve"> = Т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  <w:r w:rsidR="00CC53A5" w:rsidRPr="00313EF9">
              <w:rPr>
                <w:rFonts w:ascii="Times New Roman" w:hAnsi="Times New Roman"/>
                <w:b/>
              </w:rPr>
              <w:t xml:space="preserve"> + </w:t>
            </w:r>
            <w:r>
              <w:rPr>
                <w:rFonts w:ascii="Times New Roman" w:hAnsi="Times New Roman"/>
                <w:b/>
                <w:lang w:val="en-US"/>
              </w:rPr>
              <w:t>FE</w:t>
            </w:r>
            <w:r w:rsidR="00CC53A5" w:rsidRPr="00313EF9">
              <w:rPr>
                <w:rFonts w:ascii="Times New Roman" w:hAnsi="Times New Roman"/>
                <w:b/>
                <w:vertAlign w:val="subscript"/>
              </w:rPr>
              <w:t>N</w:t>
            </w:r>
          </w:p>
          <w:p w:rsidR="00CC53A5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CC53A5" w:rsidRPr="002F726C" w:rsidRDefault="00CC53A5" w:rsidP="00CC53A5">
            <w:pPr>
              <w:autoSpaceDE w:val="0"/>
              <w:autoSpaceDN w:val="0"/>
              <w:adjustRightInd w:val="0"/>
              <w:spacing w:before="0"/>
              <w:ind w:right="-18" w:firstLine="33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When the resulting estimates (complex, technical or financial) are not whole numbers, 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but </w:t>
            </w: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decimals, they should be rounded to the second decimal place.</w:t>
            </w:r>
          </w:p>
          <w:p w:rsidR="00166323" w:rsidRDefault="00166323" w:rsidP="00166323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</w:pPr>
          </w:p>
          <w:p w:rsidR="003F622D" w:rsidRPr="00D1656E" w:rsidRDefault="00CC53A5" w:rsidP="00166323">
            <w:pPr>
              <w:autoSpaceDE w:val="0"/>
              <w:autoSpaceDN w:val="0"/>
              <w:adjustRightInd w:val="0"/>
              <w:spacing w:before="0"/>
              <w:ind w:right="-18" w:firstLine="0"/>
              <w:rPr>
                <w:rFonts w:ascii="Times New Roman" w:eastAsia="Arial Unicode MS" w:hAnsi="Times New Roman"/>
                <w:b/>
                <w:noProof/>
                <w:lang w:val="en-GB"/>
              </w:rPr>
            </w:pP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M</w:t>
            </w: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aximum value of</w:t>
            </w:r>
            <w:r w:rsidR="00235506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 </w:t>
            </w:r>
            <w:r w:rsidR="00166323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CE</w:t>
            </w:r>
            <w:r w:rsidRPr="005239EB">
              <w:rPr>
                <w:rFonts w:ascii="Times New Roman" w:hAnsi="Times New Roman"/>
                <w:b/>
                <w:i/>
                <w:vertAlign w:val="subscript"/>
              </w:rPr>
              <w:t>N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 xml:space="preserve">is </w:t>
            </w:r>
            <w:r w:rsidRPr="002F726C"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100 points</w:t>
            </w:r>
            <w:r>
              <w:rPr>
                <w:rFonts w:ascii="Times New Roman" w:eastAsia="Arial Unicode MS" w:hAnsi="Times New Roman"/>
                <w:b/>
                <w:i/>
                <w:noProof/>
                <w:lang w:val="en-US"/>
              </w:rPr>
              <w:t>.</w:t>
            </w:r>
          </w:p>
        </w:tc>
      </w:tr>
    </w:tbl>
    <w:p w:rsidR="00951264" w:rsidRDefault="00951264" w:rsidP="00030732">
      <w:pPr>
        <w:ind w:right="374"/>
        <w:jc w:val="right"/>
        <w:rPr>
          <w:rFonts w:ascii="Times New Roman" w:hAnsi="Times New Roman"/>
          <w:noProof/>
          <w:lang w:val="en-US"/>
        </w:rPr>
      </w:pPr>
    </w:p>
    <w:sectPr w:rsidR="00951264" w:rsidSect="0003073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93" w:right="994" w:bottom="562" w:left="1138" w:header="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9C" w:rsidRDefault="00D92F9C">
      <w:r>
        <w:separator/>
      </w:r>
    </w:p>
  </w:endnote>
  <w:endnote w:type="continuationSeparator" w:id="0">
    <w:p w:rsidR="00D92F9C" w:rsidRDefault="00D92F9C">
      <w:r>
        <w:continuationSeparator/>
      </w:r>
    </w:p>
  </w:endnote>
  <w:endnote w:type="continuationNotice" w:id="1">
    <w:p w:rsidR="00D92F9C" w:rsidRDefault="00D92F9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63" w:rsidRPr="003460F3" w:rsidRDefault="00301263" w:rsidP="006811D0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460F3">
      <w:rPr>
        <w:rStyle w:val="PageNumber"/>
        <w:rFonts w:ascii="Times New Roman" w:hAnsi="Times New Roman"/>
      </w:rPr>
      <w:fldChar w:fldCharType="begin"/>
    </w:r>
    <w:r w:rsidRPr="003460F3">
      <w:rPr>
        <w:rStyle w:val="PageNumber"/>
        <w:rFonts w:ascii="Times New Roman" w:hAnsi="Times New Roman"/>
      </w:rPr>
      <w:instrText xml:space="preserve">PAGE  </w:instrText>
    </w:r>
    <w:r w:rsidRPr="003460F3">
      <w:rPr>
        <w:rStyle w:val="PageNumber"/>
        <w:rFonts w:ascii="Times New Roman" w:hAnsi="Times New Roman"/>
      </w:rPr>
      <w:fldChar w:fldCharType="separate"/>
    </w:r>
    <w:r w:rsidR="00D67269">
      <w:rPr>
        <w:rStyle w:val="PageNumber"/>
        <w:rFonts w:ascii="Times New Roman" w:hAnsi="Times New Roman"/>
        <w:noProof/>
      </w:rPr>
      <w:t>3</w:t>
    </w:r>
    <w:r w:rsidRPr="003460F3">
      <w:rPr>
        <w:rStyle w:val="PageNumber"/>
        <w:rFonts w:ascii="Times New Roman" w:hAnsi="Times New Roman"/>
      </w:rPr>
      <w:fldChar w:fldCharType="end"/>
    </w:r>
  </w:p>
  <w:p w:rsidR="00301263" w:rsidRPr="0088219E" w:rsidRDefault="00301263" w:rsidP="00CB1B1A">
    <w:pPr>
      <w:pStyle w:val="Footer"/>
      <w:ind w:right="360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63" w:rsidRPr="0088219E" w:rsidRDefault="00301263" w:rsidP="0088219E">
    <w:pPr>
      <w:ind w:firstLine="0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9C" w:rsidRDefault="00D92F9C">
      <w:r>
        <w:separator/>
      </w:r>
    </w:p>
  </w:footnote>
  <w:footnote w:type="continuationSeparator" w:id="0">
    <w:p w:rsidR="00D92F9C" w:rsidRDefault="00D92F9C">
      <w:r>
        <w:continuationSeparator/>
      </w:r>
    </w:p>
  </w:footnote>
  <w:footnote w:type="continuationNotice" w:id="1">
    <w:p w:rsidR="00D92F9C" w:rsidRDefault="00D92F9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63" w:rsidRDefault="00301263">
    <w:pPr>
      <w:pStyle w:val="Header"/>
    </w:pPr>
    <w:r>
      <w:rPr>
        <w:b/>
        <w:i/>
        <w:noProof/>
      </w:rPr>
      <w:drawing>
        <wp:inline distT="0" distB="0" distL="0" distR="0">
          <wp:extent cx="4095750" cy="762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63" w:rsidRDefault="00301263">
    <w:pPr>
      <w:pStyle w:val="Header"/>
    </w:pPr>
  </w:p>
  <w:p w:rsidR="00301263" w:rsidRDefault="00301263" w:rsidP="002D64D3">
    <w:pPr>
      <w:pStyle w:val="Header"/>
    </w:pPr>
    <w:r>
      <w:rPr>
        <w:b/>
        <w:i/>
        <w:noProof/>
      </w:rPr>
      <w:drawing>
        <wp:inline distT="0" distB="0" distL="0" distR="0">
          <wp:extent cx="5400675" cy="1114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2"/>
      </v:shape>
    </w:pict>
  </w:numPicBullet>
  <w:abstractNum w:abstractNumId="0" w15:restartNumberingAfterBreak="0">
    <w:nsid w:val="CFB06385"/>
    <w:multiLevelType w:val="hybridMultilevel"/>
    <w:tmpl w:val="ED5750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E"/>
    <w:multiLevelType w:val="singleLevel"/>
    <w:tmpl w:val="83968AF0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3" w15:restartNumberingAfterBreak="0">
    <w:nsid w:val="04207C7D"/>
    <w:multiLevelType w:val="hybridMultilevel"/>
    <w:tmpl w:val="4BF42AEE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C622D4"/>
    <w:multiLevelType w:val="multilevel"/>
    <w:tmpl w:val="5AF26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Numberedlist2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4.%1.%2.%3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982A36"/>
    <w:multiLevelType w:val="hybridMultilevel"/>
    <w:tmpl w:val="34FC0044"/>
    <w:lvl w:ilvl="0" w:tplc="869EEAD0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3B7D2F"/>
    <w:multiLevelType w:val="singleLevel"/>
    <w:tmpl w:val="559CA8EA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B27711"/>
    <w:multiLevelType w:val="hybridMultilevel"/>
    <w:tmpl w:val="3BAA794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0C9"/>
    <w:multiLevelType w:val="hybridMultilevel"/>
    <w:tmpl w:val="AC56F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C595F"/>
    <w:multiLevelType w:val="hybridMultilevel"/>
    <w:tmpl w:val="BBE85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F1C6F"/>
    <w:multiLevelType w:val="hybridMultilevel"/>
    <w:tmpl w:val="EA0C51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F5D39"/>
    <w:multiLevelType w:val="multilevel"/>
    <w:tmpl w:val="CB261F52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506"/>
        </w:tabs>
        <w:ind w:left="1506" w:hanging="1080"/>
      </w:pPr>
      <w:rPr>
        <w:rFonts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571"/>
        </w:tabs>
        <w:ind w:left="-229" w:firstLine="1080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8DF4BC0"/>
    <w:multiLevelType w:val="hybridMultilevel"/>
    <w:tmpl w:val="7AEE7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DF60D6"/>
    <w:multiLevelType w:val="hybridMultilevel"/>
    <w:tmpl w:val="278ED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64127"/>
    <w:multiLevelType w:val="hybridMultilevel"/>
    <w:tmpl w:val="77FA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A00240"/>
    <w:multiLevelType w:val="hybridMultilevel"/>
    <w:tmpl w:val="253C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D525D"/>
    <w:multiLevelType w:val="hybridMultilevel"/>
    <w:tmpl w:val="1D3CF5AA"/>
    <w:lvl w:ilvl="0" w:tplc="41A6F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27B7B"/>
    <w:multiLevelType w:val="hybridMultilevel"/>
    <w:tmpl w:val="D016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64F71"/>
    <w:multiLevelType w:val="hybridMultilevel"/>
    <w:tmpl w:val="E3B2C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D14C6"/>
    <w:multiLevelType w:val="hybridMultilevel"/>
    <w:tmpl w:val="498E3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05E4D"/>
    <w:multiLevelType w:val="hybridMultilevel"/>
    <w:tmpl w:val="EE4A4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34C6E"/>
    <w:multiLevelType w:val="hybridMultilevel"/>
    <w:tmpl w:val="D2CC6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C6F04"/>
    <w:multiLevelType w:val="hybridMultilevel"/>
    <w:tmpl w:val="C5144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5" w15:restartNumberingAfterBreak="0">
    <w:nsid w:val="3E976414"/>
    <w:multiLevelType w:val="hybridMultilevel"/>
    <w:tmpl w:val="A8D0C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27" w15:restartNumberingAfterBreak="0">
    <w:nsid w:val="3F9C0A8D"/>
    <w:multiLevelType w:val="hybridMultilevel"/>
    <w:tmpl w:val="F34E8A88"/>
    <w:lvl w:ilvl="0" w:tplc="0402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8" w15:restartNumberingAfterBreak="0">
    <w:nsid w:val="4234745D"/>
    <w:multiLevelType w:val="hybridMultilevel"/>
    <w:tmpl w:val="B6D47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C26B4"/>
    <w:multiLevelType w:val="hybridMultilevel"/>
    <w:tmpl w:val="CC14B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F30B0"/>
    <w:multiLevelType w:val="hybridMultilevel"/>
    <w:tmpl w:val="C72C9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4A79494F"/>
    <w:multiLevelType w:val="hybridMultilevel"/>
    <w:tmpl w:val="38E031CE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2956308"/>
    <w:multiLevelType w:val="hybridMultilevel"/>
    <w:tmpl w:val="78561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E7F24"/>
    <w:multiLevelType w:val="hybridMultilevel"/>
    <w:tmpl w:val="9A4CC672"/>
    <w:lvl w:ilvl="0" w:tplc="9B489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EC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6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9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08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C6C59"/>
    <w:multiLevelType w:val="hybridMultilevel"/>
    <w:tmpl w:val="47ACE23A"/>
    <w:lvl w:ilvl="0" w:tplc="9B489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EC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4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6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0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9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08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D4053"/>
    <w:multiLevelType w:val="hybridMultilevel"/>
    <w:tmpl w:val="02F6D660"/>
    <w:lvl w:ilvl="0" w:tplc="C6B8141C">
      <w:start w:val="1"/>
      <w:numFmt w:val="bullet"/>
      <w:pStyle w:val="bu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5D1C"/>
    <w:multiLevelType w:val="hybridMultilevel"/>
    <w:tmpl w:val="01903362"/>
    <w:lvl w:ilvl="0" w:tplc="B11E697C">
      <w:start w:val="1"/>
      <w:numFmt w:val="bullet"/>
      <w:pStyle w:val="Hed-style1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B2D7E24"/>
    <w:multiLevelType w:val="hybridMultilevel"/>
    <w:tmpl w:val="E07C985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269BE"/>
    <w:multiLevelType w:val="hybridMultilevel"/>
    <w:tmpl w:val="B18AAAB4"/>
    <w:lvl w:ilvl="0" w:tplc="A1F48EC4">
      <w:start w:val="1"/>
      <w:numFmt w:val="bullet"/>
      <w:pStyle w:val="Ra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0C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D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E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2E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EF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C8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2F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25209"/>
    <w:multiLevelType w:val="hybridMultilevel"/>
    <w:tmpl w:val="F32A2072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B21DD9"/>
    <w:multiLevelType w:val="singleLevel"/>
    <w:tmpl w:val="43FA193E"/>
    <w:lvl w:ilvl="0">
      <w:start w:val="1"/>
      <w:numFmt w:val="bullet"/>
      <w:pStyle w:val="Bullet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7"/>
  </w:num>
  <w:num w:numId="4">
    <w:abstractNumId w:val="11"/>
  </w:num>
  <w:num w:numId="5">
    <w:abstractNumId w:val="36"/>
  </w:num>
  <w:num w:numId="6">
    <w:abstractNumId w:val="39"/>
  </w:num>
  <w:num w:numId="7">
    <w:abstractNumId w:val="41"/>
  </w:num>
  <w:num w:numId="8">
    <w:abstractNumId w:val="1"/>
  </w:num>
  <w:num w:numId="9">
    <w:abstractNumId w:val="19"/>
  </w:num>
  <w:num w:numId="10">
    <w:abstractNumId w:val="22"/>
  </w:num>
  <w:num w:numId="11">
    <w:abstractNumId w:val="7"/>
  </w:num>
  <w:num w:numId="12">
    <w:abstractNumId w:val="13"/>
  </w:num>
  <w:num w:numId="13">
    <w:abstractNumId w:val="24"/>
  </w:num>
  <w:num w:numId="14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14"/>
  </w:num>
  <w:num w:numId="17">
    <w:abstractNumId w:val="12"/>
  </w:num>
  <w:num w:numId="18">
    <w:abstractNumId w:val="28"/>
  </w:num>
  <w:num w:numId="19">
    <w:abstractNumId w:val="25"/>
  </w:num>
  <w:num w:numId="20">
    <w:abstractNumId w:val="23"/>
  </w:num>
  <w:num w:numId="21">
    <w:abstractNumId w:val="35"/>
  </w:num>
  <w:num w:numId="22">
    <w:abstractNumId w:val="9"/>
  </w:num>
  <w:num w:numId="23">
    <w:abstractNumId w:val="10"/>
  </w:num>
  <w:num w:numId="24">
    <w:abstractNumId w:val="34"/>
  </w:num>
  <w:num w:numId="25">
    <w:abstractNumId w:val="8"/>
  </w:num>
  <w:num w:numId="26">
    <w:abstractNumId w:val="29"/>
  </w:num>
  <w:num w:numId="27">
    <w:abstractNumId w:val="26"/>
  </w:num>
  <w:num w:numId="28">
    <w:abstractNumId w:val="30"/>
  </w:num>
  <w:num w:numId="29">
    <w:abstractNumId w:val="20"/>
  </w:num>
  <w:num w:numId="30">
    <w:abstractNumId w:val="15"/>
  </w:num>
  <w:num w:numId="31">
    <w:abstractNumId w:val="21"/>
  </w:num>
  <w:num w:numId="32">
    <w:abstractNumId w:val="33"/>
  </w:num>
  <w:num w:numId="33">
    <w:abstractNumId w:val="18"/>
  </w:num>
  <w:num w:numId="34">
    <w:abstractNumId w:val="0"/>
  </w:num>
  <w:num w:numId="35">
    <w:abstractNumId w:val="17"/>
  </w:num>
  <w:num w:numId="36">
    <w:abstractNumId w:val="38"/>
  </w:num>
  <w:num w:numId="37">
    <w:abstractNumId w:val="27"/>
  </w:num>
  <w:num w:numId="38">
    <w:abstractNumId w:val="32"/>
  </w:num>
  <w:num w:numId="39">
    <w:abstractNumId w:val="40"/>
  </w:num>
  <w:num w:numId="40">
    <w:abstractNumId w:val="5"/>
  </w:num>
  <w:num w:numId="41">
    <w:abstractNumId w:val="3"/>
  </w:num>
  <w:num w:numId="4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stylePaneFormatFilter w:val="3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902139"/>
    <w:rsid w:val="00000609"/>
    <w:rsid w:val="000009F1"/>
    <w:rsid w:val="000018A5"/>
    <w:rsid w:val="00001A9A"/>
    <w:rsid w:val="00001B1C"/>
    <w:rsid w:val="00002BB2"/>
    <w:rsid w:val="000038F8"/>
    <w:rsid w:val="00010099"/>
    <w:rsid w:val="00012767"/>
    <w:rsid w:val="00012989"/>
    <w:rsid w:val="00012E9B"/>
    <w:rsid w:val="000141B5"/>
    <w:rsid w:val="000153CB"/>
    <w:rsid w:val="0001542E"/>
    <w:rsid w:val="0001653F"/>
    <w:rsid w:val="0001659B"/>
    <w:rsid w:val="000203EB"/>
    <w:rsid w:val="0002101F"/>
    <w:rsid w:val="00021269"/>
    <w:rsid w:val="00021B51"/>
    <w:rsid w:val="00022BFF"/>
    <w:rsid w:val="00023514"/>
    <w:rsid w:val="00023826"/>
    <w:rsid w:val="0002389B"/>
    <w:rsid w:val="00024208"/>
    <w:rsid w:val="000242F2"/>
    <w:rsid w:val="0002512E"/>
    <w:rsid w:val="000252DA"/>
    <w:rsid w:val="000254CB"/>
    <w:rsid w:val="00025807"/>
    <w:rsid w:val="000272DF"/>
    <w:rsid w:val="000275E6"/>
    <w:rsid w:val="00027A29"/>
    <w:rsid w:val="00030732"/>
    <w:rsid w:val="00030EC8"/>
    <w:rsid w:val="000313FE"/>
    <w:rsid w:val="000320DE"/>
    <w:rsid w:val="00033ADA"/>
    <w:rsid w:val="00034854"/>
    <w:rsid w:val="00034B6B"/>
    <w:rsid w:val="00034C8F"/>
    <w:rsid w:val="000371AB"/>
    <w:rsid w:val="000400DD"/>
    <w:rsid w:val="00040A6C"/>
    <w:rsid w:val="000417A5"/>
    <w:rsid w:val="000427CC"/>
    <w:rsid w:val="00042EA9"/>
    <w:rsid w:val="00043898"/>
    <w:rsid w:val="000449D6"/>
    <w:rsid w:val="00045317"/>
    <w:rsid w:val="00045F2E"/>
    <w:rsid w:val="00046132"/>
    <w:rsid w:val="0004722F"/>
    <w:rsid w:val="000472CD"/>
    <w:rsid w:val="00050294"/>
    <w:rsid w:val="0005034B"/>
    <w:rsid w:val="00050CA7"/>
    <w:rsid w:val="000515E5"/>
    <w:rsid w:val="00051BA9"/>
    <w:rsid w:val="00052479"/>
    <w:rsid w:val="00052E12"/>
    <w:rsid w:val="00053090"/>
    <w:rsid w:val="00054C46"/>
    <w:rsid w:val="00054F24"/>
    <w:rsid w:val="00056517"/>
    <w:rsid w:val="000566B7"/>
    <w:rsid w:val="0005688D"/>
    <w:rsid w:val="0005709B"/>
    <w:rsid w:val="00057759"/>
    <w:rsid w:val="00057888"/>
    <w:rsid w:val="000612EF"/>
    <w:rsid w:val="00061823"/>
    <w:rsid w:val="0006299D"/>
    <w:rsid w:val="0006333D"/>
    <w:rsid w:val="00063A3B"/>
    <w:rsid w:val="00063FCC"/>
    <w:rsid w:val="00064EAF"/>
    <w:rsid w:val="0006559F"/>
    <w:rsid w:val="000657FE"/>
    <w:rsid w:val="00065AA8"/>
    <w:rsid w:val="00065D85"/>
    <w:rsid w:val="00065E91"/>
    <w:rsid w:val="00065F6C"/>
    <w:rsid w:val="000661B2"/>
    <w:rsid w:val="000665FF"/>
    <w:rsid w:val="00066CEC"/>
    <w:rsid w:val="00066F51"/>
    <w:rsid w:val="0006744B"/>
    <w:rsid w:val="00067706"/>
    <w:rsid w:val="0006788B"/>
    <w:rsid w:val="00067C57"/>
    <w:rsid w:val="000702A0"/>
    <w:rsid w:val="00071125"/>
    <w:rsid w:val="00071746"/>
    <w:rsid w:val="00073820"/>
    <w:rsid w:val="000740B6"/>
    <w:rsid w:val="00074113"/>
    <w:rsid w:val="000744EB"/>
    <w:rsid w:val="0007491C"/>
    <w:rsid w:val="00074F40"/>
    <w:rsid w:val="00076275"/>
    <w:rsid w:val="00076C21"/>
    <w:rsid w:val="00076F4C"/>
    <w:rsid w:val="000811E1"/>
    <w:rsid w:val="00081BFE"/>
    <w:rsid w:val="00081EE6"/>
    <w:rsid w:val="000828D2"/>
    <w:rsid w:val="00082ACE"/>
    <w:rsid w:val="00082BE4"/>
    <w:rsid w:val="000850F6"/>
    <w:rsid w:val="00085FE0"/>
    <w:rsid w:val="00086092"/>
    <w:rsid w:val="000871B6"/>
    <w:rsid w:val="00087A54"/>
    <w:rsid w:val="00087BAA"/>
    <w:rsid w:val="000900DD"/>
    <w:rsid w:val="0009074D"/>
    <w:rsid w:val="00091E8E"/>
    <w:rsid w:val="0009322D"/>
    <w:rsid w:val="000943C6"/>
    <w:rsid w:val="00094ACA"/>
    <w:rsid w:val="00095532"/>
    <w:rsid w:val="000955F3"/>
    <w:rsid w:val="00095CEC"/>
    <w:rsid w:val="00096D23"/>
    <w:rsid w:val="00097230"/>
    <w:rsid w:val="000975D9"/>
    <w:rsid w:val="00097611"/>
    <w:rsid w:val="00097A0B"/>
    <w:rsid w:val="000A122B"/>
    <w:rsid w:val="000A1C97"/>
    <w:rsid w:val="000A23B8"/>
    <w:rsid w:val="000A2C8E"/>
    <w:rsid w:val="000A3522"/>
    <w:rsid w:val="000A3644"/>
    <w:rsid w:val="000A3CC6"/>
    <w:rsid w:val="000A3F0A"/>
    <w:rsid w:val="000A4F61"/>
    <w:rsid w:val="000A52FE"/>
    <w:rsid w:val="000A56FE"/>
    <w:rsid w:val="000A590E"/>
    <w:rsid w:val="000A5A44"/>
    <w:rsid w:val="000A5A82"/>
    <w:rsid w:val="000A7451"/>
    <w:rsid w:val="000A755D"/>
    <w:rsid w:val="000A7624"/>
    <w:rsid w:val="000B0301"/>
    <w:rsid w:val="000B06FC"/>
    <w:rsid w:val="000B13E0"/>
    <w:rsid w:val="000B1510"/>
    <w:rsid w:val="000B151A"/>
    <w:rsid w:val="000B15C1"/>
    <w:rsid w:val="000B1B07"/>
    <w:rsid w:val="000B2AC5"/>
    <w:rsid w:val="000B2CE2"/>
    <w:rsid w:val="000B5648"/>
    <w:rsid w:val="000B6D76"/>
    <w:rsid w:val="000B76AB"/>
    <w:rsid w:val="000C08AA"/>
    <w:rsid w:val="000C0A7B"/>
    <w:rsid w:val="000C0E22"/>
    <w:rsid w:val="000C1DE1"/>
    <w:rsid w:val="000C2E10"/>
    <w:rsid w:val="000C39EE"/>
    <w:rsid w:val="000C435E"/>
    <w:rsid w:val="000C5EF7"/>
    <w:rsid w:val="000C5FEC"/>
    <w:rsid w:val="000C6100"/>
    <w:rsid w:val="000C6B58"/>
    <w:rsid w:val="000D0180"/>
    <w:rsid w:val="000D0C4F"/>
    <w:rsid w:val="000D0D8D"/>
    <w:rsid w:val="000D0F39"/>
    <w:rsid w:val="000D1DCC"/>
    <w:rsid w:val="000D3465"/>
    <w:rsid w:val="000D3558"/>
    <w:rsid w:val="000D3BBF"/>
    <w:rsid w:val="000D3CF1"/>
    <w:rsid w:val="000D4221"/>
    <w:rsid w:val="000D4DB0"/>
    <w:rsid w:val="000D5DB4"/>
    <w:rsid w:val="000D5DB9"/>
    <w:rsid w:val="000D6F40"/>
    <w:rsid w:val="000D7DF5"/>
    <w:rsid w:val="000E01E1"/>
    <w:rsid w:val="000E020C"/>
    <w:rsid w:val="000E0CAA"/>
    <w:rsid w:val="000E10B7"/>
    <w:rsid w:val="000E279B"/>
    <w:rsid w:val="000E2B86"/>
    <w:rsid w:val="000E2C51"/>
    <w:rsid w:val="000E31D9"/>
    <w:rsid w:val="000E325B"/>
    <w:rsid w:val="000E3468"/>
    <w:rsid w:val="000E3B2D"/>
    <w:rsid w:val="000E3B90"/>
    <w:rsid w:val="000E4A30"/>
    <w:rsid w:val="000E4C26"/>
    <w:rsid w:val="000E4FC1"/>
    <w:rsid w:val="000E5195"/>
    <w:rsid w:val="000E5378"/>
    <w:rsid w:val="000E60ED"/>
    <w:rsid w:val="000E6DA3"/>
    <w:rsid w:val="000E6E1E"/>
    <w:rsid w:val="000E7231"/>
    <w:rsid w:val="000F078D"/>
    <w:rsid w:val="000F0A77"/>
    <w:rsid w:val="000F285C"/>
    <w:rsid w:val="000F2B4C"/>
    <w:rsid w:val="000F331B"/>
    <w:rsid w:val="000F3C1D"/>
    <w:rsid w:val="000F3E0D"/>
    <w:rsid w:val="000F41B8"/>
    <w:rsid w:val="000F45B6"/>
    <w:rsid w:val="000F5071"/>
    <w:rsid w:val="000F5D8B"/>
    <w:rsid w:val="000F61AE"/>
    <w:rsid w:val="000F6F99"/>
    <w:rsid w:val="00101678"/>
    <w:rsid w:val="00103B24"/>
    <w:rsid w:val="001047B2"/>
    <w:rsid w:val="0010610D"/>
    <w:rsid w:val="001067BE"/>
    <w:rsid w:val="00106C4F"/>
    <w:rsid w:val="00106EA1"/>
    <w:rsid w:val="00107713"/>
    <w:rsid w:val="00110992"/>
    <w:rsid w:val="00110AE2"/>
    <w:rsid w:val="0011104C"/>
    <w:rsid w:val="00111357"/>
    <w:rsid w:val="001116AE"/>
    <w:rsid w:val="00111E03"/>
    <w:rsid w:val="0011381A"/>
    <w:rsid w:val="00113DB8"/>
    <w:rsid w:val="0011488A"/>
    <w:rsid w:val="00114BB1"/>
    <w:rsid w:val="0011552C"/>
    <w:rsid w:val="00115E08"/>
    <w:rsid w:val="00116321"/>
    <w:rsid w:val="00116639"/>
    <w:rsid w:val="001173E2"/>
    <w:rsid w:val="001174FB"/>
    <w:rsid w:val="001210C4"/>
    <w:rsid w:val="00121400"/>
    <w:rsid w:val="00122BDA"/>
    <w:rsid w:val="0012359D"/>
    <w:rsid w:val="001237D5"/>
    <w:rsid w:val="00123F50"/>
    <w:rsid w:val="001241B7"/>
    <w:rsid w:val="001259D8"/>
    <w:rsid w:val="00126576"/>
    <w:rsid w:val="0013001F"/>
    <w:rsid w:val="001301A3"/>
    <w:rsid w:val="0013122A"/>
    <w:rsid w:val="00131593"/>
    <w:rsid w:val="001319C3"/>
    <w:rsid w:val="00133CF2"/>
    <w:rsid w:val="00133D47"/>
    <w:rsid w:val="00135534"/>
    <w:rsid w:val="00135EA0"/>
    <w:rsid w:val="00136CDB"/>
    <w:rsid w:val="00136D63"/>
    <w:rsid w:val="00137341"/>
    <w:rsid w:val="00140B82"/>
    <w:rsid w:val="001411CA"/>
    <w:rsid w:val="00141AFD"/>
    <w:rsid w:val="00141CEC"/>
    <w:rsid w:val="00142547"/>
    <w:rsid w:val="00143322"/>
    <w:rsid w:val="00143437"/>
    <w:rsid w:val="001437E7"/>
    <w:rsid w:val="00144581"/>
    <w:rsid w:val="001454FA"/>
    <w:rsid w:val="0014564C"/>
    <w:rsid w:val="00145F7D"/>
    <w:rsid w:val="00146402"/>
    <w:rsid w:val="0014689D"/>
    <w:rsid w:val="0014692C"/>
    <w:rsid w:val="00146B8D"/>
    <w:rsid w:val="001505EB"/>
    <w:rsid w:val="00151CFF"/>
    <w:rsid w:val="0015278A"/>
    <w:rsid w:val="001533FF"/>
    <w:rsid w:val="00153953"/>
    <w:rsid w:val="00155809"/>
    <w:rsid w:val="00157B1F"/>
    <w:rsid w:val="0016005F"/>
    <w:rsid w:val="00160072"/>
    <w:rsid w:val="00161731"/>
    <w:rsid w:val="001623FD"/>
    <w:rsid w:val="00164445"/>
    <w:rsid w:val="0016497C"/>
    <w:rsid w:val="00164B47"/>
    <w:rsid w:val="00166230"/>
    <w:rsid w:val="00166323"/>
    <w:rsid w:val="001666D7"/>
    <w:rsid w:val="0016725D"/>
    <w:rsid w:val="001674E5"/>
    <w:rsid w:val="00170D15"/>
    <w:rsid w:val="00171DD7"/>
    <w:rsid w:val="00171E74"/>
    <w:rsid w:val="001729BC"/>
    <w:rsid w:val="0017308B"/>
    <w:rsid w:val="00173965"/>
    <w:rsid w:val="00174B7D"/>
    <w:rsid w:val="00176733"/>
    <w:rsid w:val="0017725B"/>
    <w:rsid w:val="00177510"/>
    <w:rsid w:val="00177BD5"/>
    <w:rsid w:val="00180821"/>
    <w:rsid w:val="00180D7C"/>
    <w:rsid w:val="00180E03"/>
    <w:rsid w:val="00181489"/>
    <w:rsid w:val="00181703"/>
    <w:rsid w:val="001821B2"/>
    <w:rsid w:val="00183B2D"/>
    <w:rsid w:val="00183FA5"/>
    <w:rsid w:val="00184918"/>
    <w:rsid w:val="00184FC2"/>
    <w:rsid w:val="0018535A"/>
    <w:rsid w:val="0018556A"/>
    <w:rsid w:val="001857A2"/>
    <w:rsid w:val="001857EC"/>
    <w:rsid w:val="00186262"/>
    <w:rsid w:val="00186F79"/>
    <w:rsid w:val="00186F86"/>
    <w:rsid w:val="001872E9"/>
    <w:rsid w:val="001876B4"/>
    <w:rsid w:val="00187A93"/>
    <w:rsid w:val="00187EBE"/>
    <w:rsid w:val="001901FE"/>
    <w:rsid w:val="00190DCC"/>
    <w:rsid w:val="00191018"/>
    <w:rsid w:val="00191470"/>
    <w:rsid w:val="001924FD"/>
    <w:rsid w:val="00193285"/>
    <w:rsid w:val="001943EC"/>
    <w:rsid w:val="001946AD"/>
    <w:rsid w:val="0019553A"/>
    <w:rsid w:val="00195DD3"/>
    <w:rsid w:val="001969F2"/>
    <w:rsid w:val="00196D9F"/>
    <w:rsid w:val="00196EC3"/>
    <w:rsid w:val="0019781E"/>
    <w:rsid w:val="00197F37"/>
    <w:rsid w:val="001A0C33"/>
    <w:rsid w:val="001A1D07"/>
    <w:rsid w:val="001A2F78"/>
    <w:rsid w:val="001A38CF"/>
    <w:rsid w:val="001A5F15"/>
    <w:rsid w:val="001A5FA3"/>
    <w:rsid w:val="001A6498"/>
    <w:rsid w:val="001A79D3"/>
    <w:rsid w:val="001B0954"/>
    <w:rsid w:val="001B2473"/>
    <w:rsid w:val="001B25BD"/>
    <w:rsid w:val="001B4204"/>
    <w:rsid w:val="001B615D"/>
    <w:rsid w:val="001B63CA"/>
    <w:rsid w:val="001B64BB"/>
    <w:rsid w:val="001B77A3"/>
    <w:rsid w:val="001C007B"/>
    <w:rsid w:val="001C014E"/>
    <w:rsid w:val="001C09D9"/>
    <w:rsid w:val="001C0B21"/>
    <w:rsid w:val="001C0BCC"/>
    <w:rsid w:val="001C1D89"/>
    <w:rsid w:val="001C2291"/>
    <w:rsid w:val="001C28C9"/>
    <w:rsid w:val="001C3F48"/>
    <w:rsid w:val="001C5FBD"/>
    <w:rsid w:val="001C63CA"/>
    <w:rsid w:val="001C7EF5"/>
    <w:rsid w:val="001D0111"/>
    <w:rsid w:val="001D01C1"/>
    <w:rsid w:val="001D07DD"/>
    <w:rsid w:val="001D17DE"/>
    <w:rsid w:val="001D193A"/>
    <w:rsid w:val="001D1FEE"/>
    <w:rsid w:val="001D2006"/>
    <w:rsid w:val="001D30C8"/>
    <w:rsid w:val="001D33D9"/>
    <w:rsid w:val="001D46C0"/>
    <w:rsid w:val="001D46DE"/>
    <w:rsid w:val="001D5503"/>
    <w:rsid w:val="001D6FB9"/>
    <w:rsid w:val="001D718E"/>
    <w:rsid w:val="001D7BEA"/>
    <w:rsid w:val="001E084B"/>
    <w:rsid w:val="001E1F26"/>
    <w:rsid w:val="001E31E4"/>
    <w:rsid w:val="001E3903"/>
    <w:rsid w:val="001E5E61"/>
    <w:rsid w:val="001E627F"/>
    <w:rsid w:val="001E654F"/>
    <w:rsid w:val="001E685B"/>
    <w:rsid w:val="001E6B4C"/>
    <w:rsid w:val="001E6CC4"/>
    <w:rsid w:val="001E72C2"/>
    <w:rsid w:val="001E73C7"/>
    <w:rsid w:val="001E78DA"/>
    <w:rsid w:val="001E7954"/>
    <w:rsid w:val="001E7E56"/>
    <w:rsid w:val="001E7F14"/>
    <w:rsid w:val="001F010E"/>
    <w:rsid w:val="001F102D"/>
    <w:rsid w:val="001F1271"/>
    <w:rsid w:val="001F1594"/>
    <w:rsid w:val="001F1C04"/>
    <w:rsid w:val="001F24AB"/>
    <w:rsid w:val="001F25BE"/>
    <w:rsid w:val="001F27A3"/>
    <w:rsid w:val="001F3E0E"/>
    <w:rsid w:val="001F55A1"/>
    <w:rsid w:val="001F56F6"/>
    <w:rsid w:val="001F78B3"/>
    <w:rsid w:val="001F7C5A"/>
    <w:rsid w:val="001F7D74"/>
    <w:rsid w:val="00201F3C"/>
    <w:rsid w:val="002020E5"/>
    <w:rsid w:val="00202BEB"/>
    <w:rsid w:val="002031FB"/>
    <w:rsid w:val="00203553"/>
    <w:rsid w:val="002039EB"/>
    <w:rsid w:val="00203EEF"/>
    <w:rsid w:val="00204D04"/>
    <w:rsid w:val="00204DB8"/>
    <w:rsid w:val="00204F11"/>
    <w:rsid w:val="00205F1D"/>
    <w:rsid w:val="00206E4F"/>
    <w:rsid w:val="00206E62"/>
    <w:rsid w:val="002071BC"/>
    <w:rsid w:val="002076D0"/>
    <w:rsid w:val="0020795E"/>
    <w:rsid w:val="0021050E"/>
    <w:rsid w:val="00210DCC"/>
    <w:rsid w:val="00211E23"/>
    <w:rsid w:val="0021291C"/>
    <w:rsid w:val="002129C0"/>
    <w:rsid w:val="00213068"/>
    <w:rsid w:val="00213385"/>
    <w:rsid w:val="00213B19"/>
    <w:rsid w:val="00214144"/>
    <w:rsid w:val="0021423C"/>
    <w:rsid w:val="002150D4"/>
    <w:rsid w:val="00215583"/>
    <w:rsid w:val="00215D3F"/>
    <w:rsid w:val="0021728A"/>
    <w:rsid w:val="00217C23"/>
    <w:rsid w:val="00221796"/>
    <w:rsid w:val="00222938"/>
    <w:rsid w:val="00222C79"/>
    <w:rsid w:val="00224175"/>
    <w:rsid w:val="002245E2"/>
    <w:rsid w:val="00224852"/>
    <w:rsid w:val="00224A6D"/>
    <w:rsid w:val="002300EA"/>
    <w:rsid w:val="002308B4"/>
    <w:rsid w:val="00231616"/>
    <w:rsid w:val="00231930"/>
    <w:rsid w:val="00231D02"/>
    <w:rsid w:val="0023236A"/>
    <w:rsid w:val="0023313E"/>
    <w:rsid w:val="00234288"/>
    <w:rsid w:val="002348B8"/>
    <w:rsid w:val="00235506"/>
    <w:rsid w:val="00235924"/>
    <w:rsid w:val="0023627A"/>
    <w:rsid w:val="00236AC6"/>
    <w:rsid w:val="002376F7"/>
    <w:rsid w:val="0024040A"/>
    <w:rsid w:val="00240A40"/>
    <w:rsid w:val="00240C17"/>
    <w:rsid w:val="002416EE"/>
    <w:rsid w:val="00242D77"/>
    <w:rsid w:val="00245124"/>
    <w:rsid w:val="0024548D"/>
    <w:rsid w:val="002456AC"/>
    <w:rsid w:val="0024702B"/>
    <w:rsid w:val="00247045"/>
    <w:rsid w:val="002478EF"/>
    <w:rsid w:val="00247AC2"/>
    <w:rsid w:val="0025085B"/>
    <w:rsid w:val="002509F4"/>
    <w:rsid w:val="00250B24"/>
    <w:rsid w:val="002510DF"/>
    <w:rsid w:val="0025388A"/>
    <w:rsid w:val="002542F6"/>
    <w:rsid w:val="00255260"/>
    <w:rsid w:val="00256E62"/>
    <w:rsid w:val="0026024E"/>
    <w:rsid w:val="00261A79"/>
    <w:rsid w:val="0026232F"/>
    <w:rsid w:val="00262376"/>
    <w:rsid w:val="00263001"/>
    <w:rsid w:val="00263AF7"/>
    <w:rsid w:val="00264723"/>
    <w:rsid w:val="00264B38"/>
    <w:rsid w:val="00264DD7"/>
    <w:rsid w:val="00264E58"/>
    <w:rsid w:val="00264F9F"/>
    <w:rsid w:val="002652C9"/>
    <w:rsid w:val="00265872"/>
    <w:rsid w:val="00266B5A"/>
    <w:rsid w:val="00270941"/>
    <w:rsid w:val="00270D87"/>
    <w:rsid w:val="00271157"/>
    <w:rsid w:val="00271753"/>
    <w:rsid w:val="0027291D"/>
    <w:rsid w:val="00272CE0"/>
    <w:rsid w:val="002733FD"/>
    <w:rsid w:val="00273D6D"/>
    <w:rsid w:val="0027490E"/>
    <w:rsid w:val="002754A0"/>
    <w:rsid w:val="002767FA"/>
    <w:rsid w:val="00276A8F"/>
    <w:rsid w:val="00276BB2"/>
    <w:rsid w:val="00276D8A"/>
    <w:rsid w:val="00277023"/>
    <w:rsid w:val="002774D9"/>
    <w:rsid w:val="00277A5E"/>
    <w:rsid w:val="00277C57"/>
    <w:rsid w:val="002807C1"/>
    <w:rsid w:val="00280FFE"/>
    <w:rsid w:val="00281529"/>
    <w:rsid w:val="00282A55"/>
    <w:rsid w:val="0028387C"/>
    <w:rsid w:val="002838A1"/>
    <w:rsid w:val="0028396C"/>
    <w:rsid w:val="0028488F"/>
    <w:rsid w:val="00284BAA"/>
    <w:rsid w:val="00285308"/>
    <w:rsid w:val="00286D09"/>
    <w:rsid w:val="00286D2D"/>
    <w:rsid w:val="0028752E"/>
    <w:rsid w:val="002877F8"/>
    <w:rsid w:val="00287AC6"/>
    <w:rsid w:val="00290E1E"/>
    <w:rsid w:val="00290F0D"/>
    <w:rsid w:val="00291070"/>
    <w:rsid w:val="0029118F"/>
    <w:rsid w:val="00291D78"/>
    <w:rsid w:val="00292B58"/>
    <w:rsid w:val="002932D2"/>
    <w:rsid w:val="002933E6"/>
    <w:rsid w:val="00293C61"/>
    <w:rsid w:val="00293DC1"/>
    <w:rsid w:val="00293ED2"/>
    <w:rsid w:val="00293F4E"/>
    <w:rsid w:val="0029425B"/>
    <w:rsid w:val="00294996"/>
    <w:rsid w:val="002953B0"/>
    <w:rsid w:val="002954AF"/>
    <w:rsid w:val="00296112"/>
    <w:rsid w:val="002971B9"/>
    <w:rsid w:val="0029726A"/>
    <w:rsid w:val="002A17D0"/>
    <w:rsid w:val="002A17F2"/>
    <w:rsid w:val="002A22E3"/>
    <w:rsid w:val="002A2913"/>
    <w:rsid w:val="002A2DEC"/>
    <w:rsid w:val="002A3B29"/>
    <w:rsid w:val="002A3D5F"/>
    <w:rsid w:val="002A42C6"/>
    <w:rsid w:val="002A4310"/>
    <w:rsid w:val="002A5477"/>
    <w:rsid w:val="002A552D"/>
    <w:rsid w:val="002A5A81"/>
    <w:rsid w:val="002A5DEB"/>
    <w:rsid w:val="002A6119"/>
    <w:rsid w:val="002A6B07"/>
    <w:rsid w:val="002A6C8F"/>
    <w:rsid w:val="002A7587"/>
    <w:rsid w:val="002B0767"/>
    <w:rsid w:val="002B0F7D"/>
    <w:rsid w:val="002B3609"/>
    <w:rsid w:val="002B4B85"/>
    <w:rsid w:val="002B5968"/>
    <w:rsid w:val="002B5CB7"/>
    <w:rsid w:val="002B5E39"/>
    <w:rsid w:val="002B6B0B"/>
    <w:rsid w:val="002B70A2"/>
    <w:rsid w:val="002B72AB"/>
    <w:rsid w:val="002B7838"/>
    <w:rsid w:val="002B7980"/>
    <w:rsid w:val="002B7C9B"/>
    <w:rsid w:val="002C0B12"/>
    <w:rsid w:val="002C151C"/>
    <w:rsid w:val="002C2B4B"/>
    <w:rsid w:val="002C2D65"/>
    <w:rsid w:val="002C329C"/>
    <w:rsid w:val="002C3599"/>
    <w:rsid w:val="002C3DF9"/>
    <w:rsid w:val="002C4642"/>
    <w:rsid w:val="002C503B"/>
    <w:rsid w:val="002C5260"/>
    <w:rsid w:val="002C5650"/>
    <w:rsid w:val="002C58DC"/>
    <w:rsid w:val="002C5AE4"/>
    <w:rsid w:val="002C5FEB"/>
    <w:rsid w:val="002C6900"/>
    <w:rsid w:val="002D1212"/>
    <w:rsid w:val="002D1C8E"/>
    <w:rsid w:val="002D24EA"/>
    <w:rsid w:val="002D2CAB"/>
    <w:rsid w:val="002D3B71"/>
    <w:rsid w:val="002D43D0"/>
    <w:rsid w:val="002D4F50"/>
    <w:rsid w:val="002D5647"/>
    <w:rsid w:val="002D5C58"/>
    <w:rsid w:val="002D64D3"/>
    <w:rsid w:val="002D6ABB"/>
    <w:rsid w:val="002D6F07"/>
    <w:rsid w:val="002D7792"/>
    <w:rsid w:val="002D7C03"/>
    <w:rsid w:val="002E0761"/>
    <w:rsid w:val="002E082C"/>
    <w:rsid w:val="002E108F"/>
    <w:rsid w:val="002E1755"/>
    <w:rsid w:val="002E17BA"/>
    <w:rsid w:val="002E1864"/>
    <w:rsid w:val="002E1AB2"/>
    <w:rsid w:val="002E1F66"/>
    <w:rsid w:val="002E200D"/>
    <w:rsid w:val="002E2128"/>
    <w:rsid w:val="002E2952"/>
    <w:rsid w:val="002E3641"/>
    <w:rsid w:val="002E3CE5"/>
    <w:rsid w:val="002E58F3"/>
    <w:rsid w:val="002E5E46"/>
    <w:rsid w:val="002E5E83"/>
    <w:rsid w:val="002E6956"/>
    <w:rsid w:val="002E6C80"/>
    <w:rsid w:val="002E77E5"/>
    <w:rsid w:val="002E7ABE"/>
    <w:rsid w:val="002E7D25"/>
    <w:rsid w:val="002F06A9"/>
    <w:rsid w:val="002F0F09"/>
    <w:rsid w:val="002F124B"/>
    <w:rsid w:val="002F1480"/>
    <w:rsid w:val="002F172E"/>
    <w:rsid w:val="002F19BB"/>
    <w:rsid w:val="002F2608"/>
    <w:rsid w:val="002F2772"/>
    <w:rsid w:val="002F27A3"/>
    <w:rsid w:val="002F30F8"/>
    <w:rsid w:val="002F3BEB"/>
    <w:rsid w:val="002F4B1A"/>
    <w:rsid w:val="002F5405"/>
    <w:rsid w:val="002F5C50"/>
    <w:rsid w:val="002F6124"/>
    <w:rsid w:val="002F7421"/>
    <w:rsid w:val="002F7B1A"/>
    <w:rsid w:val="00300E7D"/>
    <w:rsid w:val="00301263"/>
    <w:rsid w:val="00301640"/>
    <w:rsid w:val="0030206B"/>
    <w:rsid w:val="00303EBA"/>
    <w:rsid w:val="003041FB"/>
    <w:rsid w:val="00304BC7"/>
    <w:rsid w:val="003050FD"/>
    <w:rsid w:val="0030569D"/>
    <w:rsid w:val="003066E2"/>
    <w:rsid w:val="00306EA3"/>
    <w:rsid w:val="00307181"/>
    <w:rsid w:val="00307A93"/>
    <w:rsid w:val="0031024D"/>
    <w:rsid w:val="0031061A"/>
    <w:rsid w:val="00310DD3"/>
    <w:rsid w:val="00311D18"/>
    <w:rsid w:val="00311EDE"/>
    <w:rsid w:val="00312BCA"/>
    <w:rsid w:val="00313921"/>
    <w:rsid w:val="00313EF9"/>
    <w:rsid w:val="00314015"/>
    <w:rsid w:val="00314B48"/>
    <w:rsid w:val="00315732"/>
    <w:rsid w:val="003157B3"/>
    <w:rsid w:val="00315934"/>
    <w:rsid w:val="00316CFF"/>
    <w:rsid w:val="00317A9E"/>
    <w:rsid w:val="00317DF4"/>
    <w:rsid w:val="00317F17"/>
    <w:rsid w:val="003207CE"/>
    <w:rsid w:val="00321947"/>
    <w:rsid w:val="003227F3"/>
    <w:rsid w:val="003230EB"/>
    <w:rsid w:val="00325E02"/>
    <w:rsid w:val="00326DBD"/>
    <w:rsid w:val="00326E35"/>
    <w:rsid w:val="003274EB"/>
    <w:rsid w:val="00327A30"/>
    <w:rsid w:val="0033121F"/>
    <w:rsid w:val="0033133D"/>
    <w:rsid w:val="003329BB"/>
    <w:rsid w:val="00333C8E"/>
    <w:rsid w:val="003347DB"/>
    <w:rsid w:val="00335328"/>
    <w:rsid w:val="003355D8"/>
    <w:rsid w:val="00335B79"/>
    <w:rsid w:val="003368A6"/>
    <w:rsid w:val="00336C69"/>
    <w:rsid w:val="003370A2"/>
    <w:rsid w:val="003373E4"/>
    <w:rsid w:val="00340135"/>
    <w:rsid w:val="00340477"/>
    <w:rsid w:val="00340EB3"/>
    <w:rsid w:val="00340F02"/>
    <w:rsid w:val="003411C4"/>
    <w:rsid w:val="00342058"/>
    <w:rsid w:val="00342DD0"/>
    <w:rsid w:val="003433FA"/>
    <w:rsid w:val="0034351B"/>
    <w:rsid w:val="00344965"/>
    <w:rsid w:val="00345497"/>
    <w:rsid w:val="003460F3"/>
    <w:rsid w:val="003476EC"/>
    <w:rsid w:val="00350F1F"/>
    <w:rsid w:val="00351D17"/>
    <w:rsid w:val="0035389E"/>
    <w:rsid w:val="00354877"/>
    <w:rsid w:val="00357142"/>
    <w:rsid w:val="00357CFA"/>
    <w:rsid w:val="0036091D"/>
    <w:rsid w:val="00360E1B"/>
    <w:rsid w:val="00361635"/>
    <w:rsid w:val="003622A2"/>
    <w:rsid w:val="003625FE"/>
    <w:rsid w:val="0036321D"/>
    <w:rsid w:val="00365481"/>
    <w:rsid w:val="00366062"/>
    <w:rsid w:val="003660F2"/>
    <w:rsid w:val="00367250"/>
    <w:rsid w:val="00370170"/>
    <w:rsid w:val="0037135E"/>
    <w:rsid w:val="0037159F"/>
    <w:rsid w:val="00373B95"/>
    <w:rsid w:val="00374BBF"/>
    <w:rsid w:val="0037613E"/>
    <w:rsid w:val="00376C04"/>
    <w:rsid w:val="00376D69"/>
    <w:rsid w:val="003806D4"/>
    <w:rsid w:val="00380A2A"/>
    <w:rsid w:val="00380C8D"/>
    <w:rsid w:val="00380F29"/>
    <w:rsid w:val="00380F4D"/>
    <w:rsid w:val="0038140E"/>
    <w:rsid w:val="00381775"/>
    <w:rsid w:val="00381A80"/>
    <w:rsid w:val="00381C40"/>
    <w:rsid w:val="00382BAA"/>
    <w:rsid w:val="00382EBD"/>
    <w:rsid w:val="00385606"/>
    <w:rsid w:val="00386B97"/>
    <w:rsid w:val="003871A8"/>
    <w:rsid w:val="00390238"/>
    <w:rsid w:val="003909AE"/>
    <w:rsid w:val="0039137C"/>
    <w:rsid w:val="00391A9A"/>
    <w:rsid w:val="003921F1"/>
    <w:rsid w:val="00392247"/>
    <w:rsid w:val="003930E8"/>
    <w:rsid w:val="0039509B"/>
    <w:rsid w:val="003950F2"/>
    <w:rsid w:val="00395EE6"/>
    <w:rsid w:val="0039667A"/>
    <w:rsid w:val="00397017"/>
    <w:rsid w:val="00397187"/>
    <w:rsid w:val="00397A15"/>
    <w:rsid w:val="003A000A"/>
    <w:rsid w:val="003A0A7B"/>
    <w:rsid w:val="003A19D5"/>
    <w:rsid w:val="003A1ED9"/>
    <w:rsid w:val="003A26A3"/>
    <w:rsid w:val="003A3A71"/>
    <w:rsid w:val="003A4778"/>
    <w:rsid w:val="003A494A"/>
    <w:rsid w:val="003A5307"/>
    <w:rsid w:val="003A58F6"/>
    <w:rsid w:val="003A6366"/>
    <w:rsid w:val="003A6D94"/>
    <w:rsid w:val="003A7597"/>
    <w:rsid w:val="003B02D5"/>
    <w:rsid w:val="003B0A21"/>
    <w:rsid w:val="003B147B"/>
    <w:rsid w:val="003B1F4D"/>
    <w:rsid w:val="003B337C"/>
    <w:rsid w:val="003B3953"/>
    <w:rsid w:val="003B3C04"/>
    <w:rsid w:val="003B4F32"/>
    <w:rsid w:val="003B5CCA"/>
    <w:rsid w:val="003B769F"/>
    <w:rsid w:val="003B7DE2"/>
    <w:rsid w:val="003C05BD"/>
    <w:rsid w:val="003C0E06"/>
    <w:rsid w:val="003C142B"/>
    <w:rsid w:val="003C171F"/>
    <w:rsid w:val="003C1CE6"/>
    <w:rsid w:val="003C4531"/>
    <w:rsid w:val="003C4F6E"/>
    <w:rsid w:val="003C6366"/>
    <w:rsid w:val="003C7402"/>
    <w:rsid w:val="003C7900"/>
    <w:rsid w:val="003D1DED"/>
    <w:rsid w:val="003D1EAB"/>
    <w:rsid w:val="003D358F"/>
    <w:rsid w:val="003D3C4D"/>
    <w:rsid w:val="003D4180"/>
    <w:rsid w:val="003D4F9A"/>
    <w:rsid w:val="003D5510"/>
    <w:rsid w:val="003D5574"/>
    <w:rsid w:val="003D7161"/>
    <w:rsid w:val="003D7965"/>
    <w:rsid w:val="003D7E5B"/>
    <w:rsid w:val="003E152C"/>
    <w:rsid w:val="003E157B"/>
    <w:rsid w:val="003E1E19"/>
    <w:rsid w:val="003E25C4"/>
    <w:rsid w:val="003E25CA"/>
    <w:rsid w:val="003E4112"/>
    <w:rsid w:val="003E4925"/>
    <w:rsid w:val="003E4ACF"/>
    <w:rsid w:val="003E521A"/>
    <w:rsid w:val="003E5DDC"/>
    <w:rsid w:val="003E6A54"/>
    <w:rsid w:val="003E750E"/>
    <w:rsid w:val="003E7B80"/>
    <w:rsid w:val="003F0CFC"/>
    <w:rsid w:val="003F16B3"/>
    <w:rsid w:val="003F20C8"/>
    <w:rsid w:val="003F32DD"/>
    <w:rsid w:val="003F3B36"/>
    <w:rsid w:val="003F496E"/>
    <w:rsid w:val="003F5B12"/>
    <w:rsid w:val="003F622D"/>
    <w:rsid w:val="003F6E81"/>
    <w:rsid w:val="003F7895"/>
    <w:rsid w:val="003F7F03"/>
    <w:rsid w:val="004012B3"/>
    <w:rsid w:val="00401FDD"/>
    <w:rsid w:val="004021E3"/>
    <w:rsid w:val="00402AA4"/>
    <w:rsid w:val="00403132"/>
    <w:rsid w:val="00403BD5"/>
    <w:rsid w:val="00404231"/>
    <w:rsid w:val="0040493A"/>
    <w:rsid w:val="00405349"/>
    <w:rsid w:val="00405BD9"/>
    <w:rsid w:val="00406172"/>
    <w:rsid w:val="00406645"/>
    <w:rsid w:val="00406ABC"/>
    <w:rsid w:val="00407833"/>
    <w:rsid w:val="0040795C"/>
    <w:rsid w:val="00410023"/>
    <w:rsid w:val="00410775"/>
    <w:rsid w:val="004108E0"/>
    <w:rsid w:val="00410EA3"/>
    <w:rsid w:val="00411A82"/>
    <w:rsid w:val="00413CD1"/>
    <w:rsid w:val="004144A5"/>
    <w:rsid w:val="004150F8"/>
    <w:rsid w:val="00415580"/>
    <w:rsid w:val="0041635B"/>
    <w:rsid w:val="0041677B"/>
    <w:rsid w:val="00416AD3"/>
    <w:rsid w:val="004172D2"/>
    <w:rsid w:val="00417EBB"/>
    <w:rsid w:val="00420143"/>
    <w:rsid w:val="00420679"/>
    <w:rsid w:val="0042177D"/>
    <w:rsid w:val="00421852"/>
    <w:rsid w:val="00421BCB"/>
    <w:rsid w:val="00422ED8"/>
    <w:rsid w:val="00423350"/>
    <w:rsid w:val="00423C7E"/>
    <w:rsid w:val="00425424"/>
    <w:rsid w:val="0042544A"/>
    <w:rsid w:val="00426BC4"/>
    <w:rsid w:val="00427072"/>
    <w:rsid w:val="00427579"/>
    <w:rsid w:val="00430630"/>
    <w:rsid w:val="004309EB"/>
    <w:rsid w:val="00430D64"/>
    <w:rsid w:val="004314EC"/>
    <w:rsid w:val="0043232A"/>
    <w:rsid w:val="004323E4"/>
    <w:rsid w:val="0043256A"/>
    <w:rsid w:val="00432662"/>
    <w:rsid w:val="004328F5"/>
    <w:rsid w:val="004331F7"/>
    <w:rsid w:val="004333B2"/>
    <w:rsid w:val="00434A54"/>
    <w:rsid w:val="00435880"/>
    <w:rsid w:val="004415BF"/>
    <w:rsid w:val="00441C0F"/>
    <w:rsid w:val="00442B96"/>
    <w:rsid w:val="004432AD"/>
    <w:rsid w:val="004433F2"/>
    <w:rsid w:val="004435EB"/>
    <w:rsid w:val="00443B45"/>
    <w:rsid w:val="0044440D"/>
    <w:rsid w:val="004445E0"/>
    <w:rsid w:val="00444665"/>
    <w:rsid w:val="00445AA5"/>
    <w:rsid w:val="00446683"/>
    <w:rsid w:val="0044694D"/>
    <w:rsid w:val="00446FB1"/>
    <w:rsid w:val="004477EE"/>
    <w:rsid w:val="00450476"/>
    <w:rsid w:val="00450A85"/>
    <w:rsid w:val="0045120B"/>
    <w:rsid w:val="0045130E"/>
    <w:rsid w:val="00451536"/>
    <w:rsid w:val="00451F47"/>
    <w:rsid w:val="004544A5"/>
    <w:rsid w:val="00454AF5"/>
    <w:rsid w:val="00454E84"/>
    <w:rsid w:val="004575C9"/>
    <w:rsid w:val="00457831"/>
    <w:rsid w:val="004605D0"/>
    <w:rsid w:val="004605E5"/>
    <w:rsid w:val="00460D8B"/>
    <w:rsid w:val="0046126A"/>
    <w:rsid w:val="00461510"/>
    <w:rsid w:val="004622FB"/>
    <w:rsid w:val="00462AE9"/>
    <w:rsid w:val="00463577"/>
    <w:rsid w:val="004645DD"/>
    <w:rsid w:val="00464949"/>
    <w:rsid w:val="0046513E"/>
    <w:rsid w:val="004665FB"/>
    <w:rsid w:val="00466DC5"/>
    <w:rsid w:val="0047043C"/>
    <w:rsid w:val="00470CDD"/>
    <w:rsid w:val="00470D59"/>
    <w:rsid w:val="00470EC8"/>
    <w:rsid w:val="004729DF"/>
    <w:rsid w:val="00472A61"/>
    <w:rsid w:val="00473A2E"/>
    <w:rsid w:val="00473ED2"/>
    <w:rsid w:val="0047523D"/>
    <w:rsid w:val="00475AC1"/>
    <w:rsid w:val="00475D1B"/>
    <w:rsid w:val="004765D1"/>
    <w:rsid w:val="00476EBD"/>
    <w:rsid w:val="00477758"/>
    <w:rsid w:val="00477B1A"/>
    <w:rsid w:val="00477B7F"/>
    <w:rsid w:val="00480F6E"/>
    <w:rsid w:val="00481BF0"/>
    <w:rsid w:val="00481F3E"/>
    <w:rsid w:val="004825C9"/>
    <w:rsid w:val="00484595"/>
    <w:rsid w:val="004851DA"/>
    <w:rsid w:val="00486019"/>
    <w:rsid w:val="00486067"/>
    <w:rsid w:val="0048639E"/>
    <w:rsid w:val="0048656E"/>
    <w:rsid w:val="004865F8"/>
    <w:rsid w:val="00486DF1"/>
    <w:rsid w:val="0048765A"/>
    <w:rsid w:val="00491375"/>
    <w:rsid w:val="004918F6"/>
    <w:rsid w:val="00491A59"/>
    <w:rsid w:val="004928F3"/>
    <w:rsid w:val="00492A02"/>
    <w:rsid w:val="0049370F"/>
    <w:rsid w:val="00493B6B"/>
    <w:rsid w:val="00493DA5"/>
    <w:rsid w:val="00494AB5"/>
    <w:rsid w:val="00496C09"/>
    <w:rsid w:val="00497320"/>
    <w:rsid w:val="0049770F"/>
    <w:rsid w:val="004978F2"/>
    <w:rsid w:val="004A0066"/>
    <w:rsid w:val="004A0CC1"/>
    <w:rsid w:val="004A1251"/>
    <w:rsid w:val="004A24A3"/>
    <w:rsid w:val="004A32CE"/>
    <w:rsid w:val="004A39B0"/>
    <w:rsid w:val="004A532D"/>
    <w:rsid w:val="004A5634"/>
    <w:rsid w:val="004A5DBF"/>
    <w:rsid w:val="004A5E2B"/>
    <w:rsid w:val="004A62A9"/>
    <w:rsid w:val="004A64DA"/>
    <w:rsid w:val="004A71F5"/>
    <w:rsid w:val="004A7DC0"/>
    <w:rsid w:val="004B1BFA"/>
    <w:rsid w:val="004B2605"/>
    <w:rsid w:val="004B371D"/>
    <w:rsid w:val="004B38AC"/>
    <w:rsid w:val="004B3CEF"/>
    <w:rsid w:val="004B4103"/>
    <w:rsid w:val="004B4F77"/>
    <w:rsid w:val="004B4FE1"/>
    <w:rsid w:val="004B6CFB"/>
    <w:rsid w:val="004B7619"/>
    <w:rsid w:val="004B76AF"/>
    <w:rsid w:val="004B7F82"/>
    <w:rsid w:val="004C1DE2"/>
    <w:rsid w:val="004C21C7"/>
    <w:rsid w:val="004C3218"/>
    <w:rsid w:val="004C486B"/>
    <w:rsid w:val="004C4E91"/>
    <w:rsid w:val="004C4F4A"/>
    <w:rsid w:val="004C6536"/>
    <w:rsid w:val="004C7C89"/>
    <w:rsid w:val="004D0366"/>
    <w:rsid w:val="004D0BFB"/>
    <w:rsid w:val="004D1EB9"/>
    <w:rsid w:val="004D22D5"/>
    <w:rsid w:val="004D2325"/>
    <w:rsid w:val="004D3180"/>
    <w:rsid w:val="004D3194"/>
    <w:rsid w:val="004D3805"/>
    <w:rsid w:val="004D3919"/>
    <w:rsid w:val="004D4730"/>
    <w:rsid w:val="004D5A02"/>
    <w:rsid w:val="004D6166"/>
    <w:rsid w:val="004D6528"/>
    <w:rsid w:val="004D67C1"/>
    <w:rsid w:val="004D6EF5"/>
    <w:rsid w:val="004D763B"/>
    <w:rsid w:val="004E0BFE"/>
    <w:rsid w:val="004E111F"/>
    <w:rsid w:val="004E167E"/>
    <w:rsid w:val="004E1750"/>
    <w:rsid w:val="004E1775"/>
    <w:rsid w:val="004E190E"/>
    <w:rsid w:val="004E19B9"/>
    <w:rsid w:val="004E2808"/>
    <w:rsid w:val="004E2E4F"/>
    <w:rsid w:val="004E38C8"/>
    <w:rsid w:val="004E3A6E"/>
    <w:rsid w:val="004E41A5"/>
    <w:rsid w:val="004E5768"/>
    <w:rsid w:val="004E6F45"/>
    <w:rsid w:val="004F0501"/>
    <w:rsid w:val="004F0AFD"/>
    <w:rsid w:val="004F0FF5"/>
    <w:rsid w:val="004F13E7"/>
    <w:rsid w:val="004F157D"/>
    <w:rsid w:val="004F194E"/>
    <w:rsid w:val="004F267A"/>
    <w:rsid w:val="004F2850"/>
    <w:rsid w:val="004F3386"/>
    <w:rsid w:val="004F476E"/>
    <w:rsid w:val="004F497D"/>
    <w:rsid w:val="004F4DA6"/>
    <w:rsid w:val="004F60F2"/>
    <w:rsid w:val="004F7FD9"/>
    <w:rsid w:val="005008D8"/>
    <w:rsid w:val="00501718"/>
    <w:rsid w:val="00503543"/>
    <w:rsid w:val="00504404"/>
    <w:rsid w:val="00504539"/>
    <w:rsid w:val="00504C12"/>
    <w:rsid w:val="0050520D"/>
    <w:rsid w:val="0050522F"/>
    <w:rsid w:val="0050531B"/>
    <w:rsid w:val="00505CFD"/>
    <w:rsid w:val="00506176"/>
    <w:rsid w:val="00511149"/>
    <w:rsid w:val="00511461"/>
    <w:rsid w:val="005123DE"/>
    <w:rsid w:val="005129C2"/>
    <w:rsid w:val="0051348B"/>
    <w:rsid w:val="00513615"/>
    <w:rsid w:val="00513FFE"/>
    <w:rsid w:val="005145DB"/>
    <w:rsid w:val="00514740"/>
    <w:rsid w:val="00514857"/>
    <w:rsid w:val="00514B86"/>
    <w:rsid w:val="00515C3C"/>
    <w:rsid w:val="00516C0A"/>
    <w:rsid w:val="00516CD5"/>
    <w:rsid w:val="00516EF0"/>
    <w:rsid w:val="00517260"/>
    <w:rsid w:val="0051736D"/>
    <w:rsid w:val="005175AA"/>
    <w:rsid w:val="00517761"/>
    <w:rsid w:val="00520ADC"/>
    <w:rsid w:val="0052149D"/>
    <w:rsid w:val="00522561"/>
    <w:rsid w:val="005235B7"/>
    <w:rsid w:val="00524F28"/>
    <w:rsid w:val="005250A2"/>
    <w:rsid w:val="005265E9"/>
    <w:rsid w:val="0052667C"/>
    <w:rsid w:val="005273A7"/>
    <w:rsid w:val="00530309"/>
    <w:rsid w:val="00530696"/>
    <w:rsid w:val="00530738"/>
    <w:rsid w:val="00530ACB"/>
    <w:rsid w:val="00530C22"/>
    <w:rsid w:val="00530D4B"/>
    <w:rsid w:val="00531367"/>
    <w:rsid w:val="005313D7"/>
    <w:rsid w:val="00531DB5"/>
    <w:rsid w:val="005320BF"/>
    <w:rsid w:val="005323B9"/>
    <w:rsid w:val="0053335C"/>
    <w:rsid w:val="00534041"/>
    <w:rsid w:val="00534310"/>
    <w:rsid w:val="00535C7B"/>
    <w:rsid w:val="00535D7D"/>
    <w:rsid w:val="00535F8B"/>
    <w:rsid w:val="005373BA"/>
    <w:rsid w:val="0053754A"/>
    <w:rsid w:val="00540564"/>
    <w:rsid w:val="00540A80"/>
    <w:rsid w:val="00540C25"/>
    <w:rsid w:val="00541DF9"/>
    <w:rsid w:val="00542AA1"/>
    <w:rsid w:val="00542C27"/>
    <w:rsid w:val="00542C96"/>
    <w:rsid w:val="00544083"/>
    <w:rsid w:val="005452E6"/>
    <w:rsid w:val="0054575F"/>
    <w:rsid w:val="00545F1E"/>
    <w:rsid w:val="0054626F"/>
    <w:rsid w:val="00546F1C"/>
    <w:rsid w:val="005478E5"/>
    <w:rsid w:val="005528B7"/>
    <w:rsid w:val="005546FD"/>
    <w:rsid w:val="00555A97"/>
    <w:rsid w:val="00556595"/>
    <w:rsid w:val="005569DE"/>
    <w:rsid w:val="00556B25"/>
    <w:rsid w:val="005570A3"/>
    <w:rsid w:val="00557CB2"/>
    <w:rsid w:val="005600D0"/>
    <w:rsid w:val="00560171"/>
    <w:rsid w:val="00561498"/>
    <w:rsid w:val="00561E42"/>
    <w:rsid w:val="005625A3"/>
    <w:rsid w:val="00562667"/>
    <w:rsid w:val="00562C2E"/>
    <w:rsid w:val="0056325F"/>
    <w:rsid w:val="0056350A"/>
    <w:rsid w:val="005646A0"/>
    <w:rsid w:val="00564A88"/>
    <w:rsid w:val="00565333"/>
    <w:rsid w:val="00565E81"/>
    <w:rsid w:val="005662BC"/>
    <w:rsid w:val="00566B2A"/>
    <w:rsid w:val="00567021"/>
    <w:rsid w:val="005700AD"/>
    <w:rsid w:val="00571169"/>
    <w:rsid w:val="00571217"/>
    <w:rsid w:val="005712C1"/>
    <w:rsid w:val="005729B7"/>
    <w:rsid w:val="00573A48"/>
    <w:rsid w:val="005760F4"/>
    <w:rsid w:val="0057746C"/>
    <w:rsid w:val="00580C8F"/>
    <w:rsid w:val="00582F06"/>
    <w:rsid w:val="005843DC"/>
    <w:rsid w:val="005860DD"/>
    <w:rsid w:val="0058614A"/>
    <w:rsid w:val="005861B4"/>
    <w:rsid w:val="00586CD8"/>
    <w:rsid w:val="005906A2"/>
    <w:rsid w:val="00591027"/>
    <w:rsid w:val="005918DF"/>
    <w:rsid w:val="00591E8A"/>
    <w:rsid w:val="00591F30"/>
    <w:rsid w:val="005927B2"/>
    <w:rsid w:val="005927C1"/>
    <w:rsid w:val="005936DD"/>
    <w:rsid w:val="0059431B"/>
    <w:rsid w:val="00594B7E"/>
    <w:rsid w:val="00595095"/>
    <w:rsid w:val="0059584B"/>
    <w:rsid w:val="00595F31"/>
    <w:rsid w:val="0059648E"/>
    <w:rsid w:val="005A0827"/>
    <w:rsid w:val="005A1202"/>
    <w:rsid w:val="005A19AA"/>
    <w:rsid w:val="005A1D0D"/>
    <w:rsid w:val="005A309E"/>
    <w:rsid w:val="005A335C"/>
    <w:rsid w:val="005A410C"/>
    <w:rsid w:val="005A4478"/>
    <w:rsid w:val="005A544C"/>
    <w:rsid w:val="005A64FE"/>
    <w:rsid w:val="005A6A97"/>
    <w:rsid w:val="005A769F"/>
    <w:rsid w:val="005B0A22"/>
    <w:rsid w:val="005B0E0A"/>
    <w:rsid w:val="005B1D40"/>
    <w:rsid w:val="005B1F63"/>
    <w:rsid w:val="005B2380"/>
    <w:rsid w:val="005B2DDA"/>
    <w:rsid w:val="005B2EBD"/>
    <w:rsid w:val="005B3B83"/>
    <w:rsid w:val="005B48CC"/>
    <w:rsid w:val="005B52B7"/>
    <w:rsid w:val="005B56FF"/>
    <w:rsid w:val="005B6422"/>
    <w:rsid w:val="005B6BA5"/>
    <w:rsid w:val="005B75EE"/>
    <w:rsid w:val="005B7CD8"/>
    <w:rsid w:val="005C016B"/>
    <w:rsid w:val="005C0487"/>
    <w:rsid w:val="005C260A"/>
    <w:rsid w:val="005C2EC4"/>
    <w:rsid w:val="005C35C4"/>
    <w:rsid w:val="005C3659"/>
    <w:rsid w:val="005C3C06"/>
    <w:rsid w:val="005C3C42"/>
    <w:rsid w:val="005C3D5C"/>
    <w:rsid w:val="005C3D62"/>
    <w:rsid w:val="005C4669"/>
    <w:rsid w:val="005C46EC"/>
    <w:rsid w:val="005C4961"/>
    <w:rsid w:val="005C4C7F"/>
    <w:rsid w:val="005C52C5"/>
    <w:rsid w:val="005C5B44"/>
    <w:rsid w:val="005C620A"/>
    <w:rsid w:val="005C64E7"/>
    <w:rsid w:val="005C6740"/>
    <w:rsid w:val="005C6BF4"/>
    <w:rsid w:val="005C7FDB"/>
    <w:rsid w:val="005D05E1"/>
    <w:rsid w:val="005D23AA"/>
    <w:rsid w:val="005D3441"/>
    <w:rsid w:val="005D34D8"/>
    <w:rsid w:val="005D4169"/>
    <w:rsid w:val="005D4398"/>
    <w:rsid w:val="005D5FF4"/>
    <w:rsid w:val="005D6303"/>
    <w:rsid w:val="005D6EDC"/>
    <w:rsid w:val="005D6F6E"/>
    <w:rsid w:val="005D7947"/>
    <w:rsid w:val="005E0615"/>
    <w:rsid w:val="005E0B14"/>
    <w:rsid w:val="005E1838"/>
    <w:rsid w:val="005E1957"/>
    <w:rsid w:val="005E1C35"/>
    <w:rsid w:val="005E1FBF"/>
    <w:rsid w:val="005E30A3"/>
    <w:rsid w:val="005E3892"/>
    <w:rsid w:val="005E3DD9"/>
    <w:rsid w:val="005E3E5B"/>
    <w:rsid w:val="005E4275"/>
    <w:rsid w:val="005E4BB5"/>
    <w:rsid w:val="005E6F39"/>
    <w:rsid w:val="005F052B"/>
    <w:rsid w:val="005F0C4B"/>
    <w:rsid w:val="005F173D"/>
    <w:rsid w:val="005F2220"/>
    <w:rsid w:val="005F26C4"/>
    <w:rsid w:val="005F2C38"/>
    <w:rsid w:val="005F3129"/>
    <w:rsid w:val="005F3D18"/>
    <w:rsid w:val="005F44A0"/>
    <w:rsid w:val="005F581F"/>
    <w:rsid w:val="005F5DCD"/>
    <w:rsid w:val="005F68B5"/>
    <w:rsid w:val="005F6F94"/>
    <w:rsid w:val="005F6FDB"/>
    <w:rsid w:val="0060001F"/>
    <w:rsid w:val="006000DC"/>
    <w:rsid w:val="00600AE9"/>
    <w:rsid w:val="00600BED"/>
    <w:rsid w:val="006021A2"/>
    <w:rsid w:val="006021E8"/>
    <w:rsid w:val="00602682"/>
    <w:rsid w:val="00602E3F"/>
    <w:rsid w:val="00602F67"/>
    <w:rsid w:val="0060374A"/>
    <w:rsid w:val="00603A6E"/>
    <w:rsid w:val="00603C42"/>
    <w:rsid w:val="00603D53"/>
    <w:rsid w:val="006044DF"/>
    <w:rsid w:val="006044E6"/>
    <w:rsid w:val="00605817"/>
    <w:rsid w:val="0060597F"/>
    <w:rsid w:val="00605FB9"/>
    <w:rsid w:val="0060605A"/>
    <w:rsid w:val="00607AD7"/>
    <w:rsid w:val="006111BA"/>
    <w:rsid w:val="006116C4"/>
    <w:rsid w:val="00611B00"/>
    <w:rsid w:val="00611BF2"/>
    <w:rsid w:val="00611C2E"/>
    <w:rsid w:val="0061239E"/>
    <w:rsid w:val="006124DE"/>
    <w:rsid w:val="00613721"/>
    <w:rsid w:val="00614380"/>
    <w:rsid w:val="006162E5"/>
    <w:rsid w:val="00616300"/>
    <w:rsid w:val="006167DE"/>
    <w:rsid w:val="00616BD9"/>
    <w:rsid w:val="00617F26"/>
    <w:rsid w:val="006210BB"/>
    <w:rsid w:val="006211BD"/>
    <w:rsid w:val="006220CE"/>
    <w:rsid w:val="0062263D"/>
    <w:rsid w:val="0062291C"/>
    <w:rsid w:val="00623204"/>
    <w:rsid w:val="00623E4D"/>
    <w:rsid w:val="00626586"/>
    <w:rsid w:val="0063011E"/>
    <w:rsid w:val="0063084A"/>
    <w:rsid w:val="00630D58"/>
    <w:rsid w:val="00630DAE"/>
    <w:rsid w:val="00631D2F"/>
    <w:rsid w:val="00632399"/>
    <w:rsid w:val="00634B60"/>
    <w:rsid w:val="006353EE"/>
    <w:rsid w:val="00635747"/>
    <w:rsid w:val="00636690"/>
    <w:rsid w:val="00637E52"/>
    <w:rsid w:val="006402DE"/>
    <w:rsid w:val="006404D5"/>
    <w:rsid w:val="00640768"/>
    <w:rsid w:val="00640C28"/>
    <w:rsid w:val="0064143E"/>
    <w:rsid w:val="00641EF0"/>
    <w:rsid w:val="006420E5"/>
    <w:rsid w:val="0064329B"/>
    <w:rsid w:val="006433AE"/>
    <w:rsid w:val="006439CA"/>
    <w:rsid w:val="00645359"/>
    <w:rsid w:val="0064549B"/>
    <w:rsid w:val="00645513"/>
    <w:rsid w:val="006455DE"/>
    <w:rsid w:val="00645BAB"/>
    <w:rsid w:val="00645F3E"/>
    <w:rsid w:val="006460B8"/>
    <w:rsid w:val="00647A0E"/>
    <w:rsid w:val="00651D66"/>
    <w:rsid w:val="00652473"/>
    <w:rsid w:val="00653595"/>
    <w:rsid w:val="00653928"/>
    <w:rsid w:val="00653F71"/>
    <w:rsid w:val="0065426E"/>
    <w:rsid w:val="006545B1"/>
    <w:rsid w:val="006546DF"/>
    <w:rsid w:val="00655431"/>
    <w:rsid w:val="00655F45"/>
    <w:rsid w:val="006561B6"/>
    <w:rsid w:val="00660DAA"/>
    <w:rsid w:val="0066126D"/>
    <w:rsid w:val="00661CA4"/>
    <w:rsid w:val="006622C6"/>
    <w:rsid w:val="00663122"/>
    <w:rsid w:val="006631B3"/>
    <w:rsid w:val="00663D5D"/>
    <w:rsid w:val="006648A2"/>
    <w:rsid w:val="0066494C"/>
    <w:rsid w:val="0066623F"/>
    <w:rsid w:val="00666539"/>
    <w:rsid w:val="00673238"/>
    <w:rsid w:val="00674643"/>
    <w:rsid w:val="00674A14"/>
    <w:rsid w:val="00675137"/>
    <w:rsid w:val="00675540"/>
    <w:rsid w:val="00675BEE"/>
    <w:rsid w:val="006769E5"/>
    <w:rsid w:val="00677D19"/>
    <w:rsid w:val="00677F2C"/>
    <w:rsid w:val="006801C5"/>
    <w:rsid w:val="0068044F"/>
    <w:rsid w:val="00680807"/>
    <w:rsid w:val="0068082F"/>
    <w:rsid w:val="006811D0"/>
    <w:rsid w:val="00682180"/>
    <w:rsid w:val="0068249B"/>
    <w:rsid w:val="00682B76"/>
    <w:rsid w:val="00682C17"/>
    <w:rsid w:val="0068306A"/>
    <w:rsid w:val="00683F96"/>
    <w:rsid w:val="00684280"/>
    <w:rsid w:val="006843D1"/>
    <w:rsid w:val="00684A2E"/>
    <w:rsid w:val="00684EC2"/>
    <w:rsid w:val="00685BFC"/>
    <w:rsid w:val="00685C74"/>
    <w:rsid w:val="00686008"/>
    <w:rsid w:val="0068624F"/>
    <w:rsid w:val="006863EA"/>
    <w:rsid w:val="006870AD"/>
    <w:rsid w:val="00687D90"/>
    <w:rsid w:val="00687E7A"/>
    <w:rsid w:val="006912CE"/>
    <w:rsid w:val="00691F14"/>
    <w:rsid w:val="00693160"/>
    <w:rsid w:val="006937E7"/>
    <w:rsid w:val="006940A4"/>
    <w:rsid w:val="006953F3"/>
    <w:rsid w:val="00695419"/>
    <w:rsid w:val="006956E5"/>
    <w:rsid w:val="006965AB"/>
    <w:rsid w:val="00696CF4"/>
    <w:rsid w:val="00697426"/>
    <w:rsid w:val="0069745C"/>
    <w:rsid w:val="00697BA1"/>
    <w:rsid w:val="006A0E16"/>
    <w:rsid w:val="006A1CFF"/>
    <w:rsid w:val="006A1F58"/>
    <w:rsid w:val="006A3121"/>
    <w:rsid w:val="006A42C7"/>
    <w:rsid w:val="006A54A1"/>
    <w:rsid w:val="006A6B5B"/>
    <w:rsid w:val="006A7743"/>
    <w:rsid w:val="006A7B93"/>
    <w:rsid w:val="006B0929"/>
    <w:rsid w:val="006B09F0"/>
    <w:rsid w:val="006B0CCA"/>
    <w:rsid w:val="006B119D"/>
    <w:rsid w:val="006B1244"/>
    <w:rsid w:val="006B1D79"/>
    <w:rsid w:val="006B2624"/>
    <w:rsid w:val="006B291E"/>
    <w:rsid w:val="006B56CE"/>
    <w:rsid w:val="006B667E"/>
    <w:rsid w:val="006B74F1"/>
    <w:rsid w:val="006B7A0F"/>
    <w:rsid w:val="006C0DDD"/>
    <w:rsid w:val="006C2811"/>
    <w:rsid w:val="006C344D"/>
    <w:rsid w:val="006C34B4"/>
    <w:rsid w:val="006C3CBD"/>
    <w:rsid w:val="006C436D"/>
    <w:rsid w:val="006C4CA0"/>
    <w:rsid w:val="006C5356"/>
    <w:rsid w:val="006C5711"/>
    <w:rsid w:val="006C7AAC"/>
    <w:rsid w:val="006D0733"/>
    <w:rsid w:val="006D0807"/>
    <w:rsid w:val="006D0EB2"/>
    <w:rsid w:val="006D1069"/>
    <w:rsid w:val="006D16CF"/>
    <w:rsid w:val="006D3A02"/>
    <w:rsid w:val="006D3C70"/>
    <w:rsid w:val="006D3E4E"/>
    <w:rsid w:val="006D5055"/>
    <w:rsid w:val="006D598E"/>
    <w:rsid w:val="006D61E3"/>
    <w:rsid w:val="006D66D3"/>
    <w:rsid w:val="006D7041"/>
    <w:rsid w:val="006D747E"/>
    <w:rsid w:val="006D7A1A"/>
    <w:rsid w:val="006E2646"/>
    <w:rsid w:val="006E2D71"/>
    <w:rsid w:val="006E3037"/>
    <w:rsid w:val="006E6158"/>
    <w:rsid w:val="006E6A3A"/>
    <w:rsid w:val="006E70C4"/>
    <w:rsid w:val="006E7639"/>
    <w:rsid w:val="006F05DA"/>
    <w:rsid w:val="006F072E"/>
    <w:rsid w:val="006F3FBB"/>
    <w:rsid w:val="006F564D"/>
    <w:rsid w:val="006F7833"/>
    <w:rsid w:val="006F7F86"/>
    <w:rsid w:val="00700C79"/>
    <w:rsid w:val="00700F67"/>
    <w:rsid w:val="007015E8"/>
    <w:rsid w:val="00701DE8"/>
    <w:rsid w:val="00701F4E"/>
    <w:rsid w:val="00703639"/>
    <w:rsid w:val="00703A6B"/>
    <w:rsid w:val="00703D04"/>
    <w:rsid w:val="00704439"/>
    <w:rsid w:val="007053BE"/>
    <w:rsid w:val="00710006"/>
    <w:rsid w:val="00710797"/>
    <w:rsid w:val="00710BA4"/>
    <w:rsid w:val="007111C2"/>
    <w:rsid w:val="00711357"/>
    <w:rsid w:val="007114D7"/>
    <w:rsid w:val="00711527"/>
    <w:rsid w:val="00711D57"/>
    <w:rsid w:val="0071286B"/>
    <w:rsid w:val="00713247"/>
    <w:rsid w:val="0071408C"/>
    <w:rsid w:val="007141B1"/>
    <w:rsid w:val="007144A3"/>
    <w:rsid w:val="00715CA7"/>
    <w:rsid w:val="00715CE3"/>
    <w:rsid w:val="00715EA4"/>
    <w:rsid w:val="0071613C"/>
    <w:rsid w:val="007161F9"/>
    <w:rsid w:val="00716350"/>
    <w:rsid w:val="0071798C"/>
    <w:rsid w:val="00720332"/>
    <w:rsid w:val="0072037F"/>
    <w:rsid w:val="0072049A"/>
    <w:rsid w:val="007219FD"/>
    <w:rsid w:val="00721C21"/>
    <w:rsid w:val="007221EA"/>
    <w:rsid w:val="0072263D"/>
    <w:rsid w:val="0072273E"/>
    <w:rsid w:val="00722A2A"/>
    <w:rsid w:val="00722C23"/>
    <w:rsid w:val="00723012"/>
    <w:rsid w:val="00723311"/>
    <w:rsid w:val="00723896"/>
    <w:rsid w:val="0072436B"/>
    <w:rsid w:val="007244B1"/>
    <w:rsid w:val="00724E1F"/>
    <w:rsid w:val="00725782"/>
    <w:rsid w:val="0072614B"/>
    <w:rsid w:val="0072619A"/>
    <w:rsid w:val="00726312"/>
    <w:rsid w:val="007266F9"/>
    <w:rsid w:val="00727CDD"/>
    <w:rsid w:val="00727F24"/>
    <w:rsid w:val="00730381"/>
    <w:rsid w:val="0073139B"/>
    <w:rsid w:val="00731556"/>
    <w:rsid w:val="0073158B"/>
    <w:rsid w:val="00731ED9"/>
    <w:rsid w:val="007325A5"/>
    <w:rsid w:val="0073269E"/>
    <w:rsid w:val="00732D81"/>
    <w:rsid w:val="00733306"/>
    <w:rsid w:val="0073369C"/>
    <w:rsid w:val="00734622"/>
    <w:rsid w:val="007346A3"/>
    <w:rsid w:val="00734A7A"/>
    <w:rsid w:val="00735551"/>
    <w:rsid w:val="007359C8"/>
    <w:rsid w:val="00735DA2"/>
    <w:rsid w:val="00736720"/>
    <w:rsid w:val="007374F8"/>
    <w:rsid w:val="00737549"/>
    <w:rsid w:val="007378F4"/>
    <w:rsid w:val="007405EC"/>
    <w:rsid w:val="007411C7"/>
    <w:rsid w:val="0074158F"/>
    <w:rsid w:val="00744ACD"/>
    <w:rsid w:val="0074555C"/>
    <w:rsid w:val="00745B9F"/>
    <w:rsid w:val="00745D45"/>
    <w:rsid w:val="00746AA2"/>
    <w:rsid w:val="007472B3"/>
    <w:rsid w:val="0074783E"/>
    <w:rsid w:val="00747D6C"/>
    <w:rsid w:val="00747F8F"/>
    <w:rsid w:val="007505DC"/>
    <w:rsid w:val="0075073E"/>
    <w:rsid w:val="00750BBA"/>
    <w:rsid w:val="007518C2"/>
    <w:rsid w:val="00751FFA"/>
    <w:rsid w:val="00752342"/>
    <w:rsid w:val="007531B3"/>
    <w:rsid w:val="007531D0"/>
    <w:rsid w:val="0075363F"/>
    <w:rsid w:val="007546FF"/>
    <w:rsid w:val="007550C0"/>
    <w:rsid w:val="00755390"/>
    <w:rsid w:val="007553CE"/>
    <w:rsid w:val="007564D7"/>
    <w:rsid w:val="00757308"/>
    <w:rsid w:val="00757EA1"/>
    <w:rsid w:val="00760EC3"/>
    <w:rsid w:val="0076216B"/>
    <w:rsid w:val="007626AE"/>
    <w:rsid w:val="0076292C"/>
    <w:rsid w:val="00762A87"/>
    <w:rsid w:val="00763062"/>
    <w:rsid w:val="00763297"/>
    <w:rsid w:val="00763979"/>
    <w:rsid w:val="007643FF"/>
    <w:rsid w:val="007649D7"/>
    <w:rsid w:val="00764B5E"/>
    <w:rsid w:val="00765270"/>
    <w:rsid w:val="00765462"/>
    <w:rsid w:val="00766255"/>
    <w:rsid w:val="007668C3"/>
    <w:rsid w:val="00767FE4"/>
    <w:rsid w:val="00770014"/>
    <w:rsid w:val="00770036"/>
    <w:rsid w:val="00770248"/>
    <w:rsid w:val="0077032C"/>
    <w:rsid w:val="00770CFA"/>
    <w:rsid w:val="0077164E"/>
    <w:rsid w:val="00772CA0"/>
    <w:rsid w:val="00772D6D"/>
    <w:rsid w:val="007732DB"/>
    <w:rsid w:val="007736E5"/>
    <w:rsid w:val="00774BB6"/>
    <w:rsid w:val="00775A68"/>
    <w:rsid w:val="0077663C"/>
    <w:rsid w:val="00776DC1"/>
    <w:rsid w:val="007777AE"/>
    <w:rsid w:val="00780D86"/>
    <w:rsid w:val="007827E8"/>
    <w:rsid w:val="007839A7"/>
    <w:rsid w:val="007854EF"/>
    <w:rsid w:val="00786069"/>
    <w:rsid w:val="00786139"/>
    <w:rsid w:val="007862BE"/>
    <w:rsid w:val="0078631D"/>
    <w:rsid w:val="00786764"/>
    <w:rsid w:val="00786A12"/>
    <w:rsid w:val="00787A34"/>
    <w:rsid w:val="00787DE1"/>
    <w:rsid w:val="00787FE2"/>
    <w:rsid w:val="0079283C"/>
    <w:rsid w:val="00792B32"/>
    <w:rsid w:val="0079384D"/>
    <w:rsid w:val="0079462B"/>
    <w:rsid w:val="00796AB6"/>
    <w:rsid w:val="00796C58"/>
    <w:rsid w:val="007A02F4"/>
    <w:rsid w:val="007A0BF8"/>
    <w:rsid w:val="007A0C7C"/>
    <w:rsid w:val="007A1C32"/>
    <w:rsid w:val="007A2799"/>
    <w:rsid w:val="007A340B"/>
    <w:rsid w:val="007A4322"/>
    <w:rsid w:val="007A4632"/>
    <w:rsid w:val="007A5607"/>
    <w:rsid w:val="007A6091"/>
    <w:rsid w:val="007A630D"/>
    <w:rsid w:val="007A68CC"/>
    <w:rsid w:val="007A6A1E"/>
    <w:rsid w:val="007A74BB"/>
    <w:rsid w:val="007B1C33"/>
    <w:rsid w:val="007B249E"/>
    <w:rsid w:val="007B26B6"/>
    <w:rsid w:val="007B27D5"/>
    <w:rsid w:val="007B2D50"/>
    <w:rsid w:val="007B39B6"/>
    <w:rsid w:val="007B39E2"/>
    <w:rsid w:val="007B41F3"/>
    <w:rsid w:val="007B4211"/>
    <w:rsid w:val="007B4EEE"/>
    <w:rsid w:val="007B5ADF"/>
    <w:rsid w:val="007B6737"/>
    <w:rsid w:val="007B6A3A"/>
    <w:rsid w:val="007B7B88"/>
    <w:rsid w:val="007B7E22"/>
    <w:rsid w:val="007B7E30"/>
    <w:rsid w:val="007C0264"/>
    <w:rsid w:val="007C0540"/>
    <w:rsid w:val="007C0D19"/>
    <w:rsid w:val="007C129A"/>
    <w:rsid w:val="007C1973"/>
    <w:rsid w:val="007C23B5"/>
    <w:rsid w:val="007C2536"/>
    <w:rsid w:val="007C2C41"/>
    <w:rsid w:val="007C2E27"/>
    <w:rsid w:val="007C3BDC"/>
    <w:rsid w:val="007C48B8"/>
    <w:rsid w:val="007C536F"/>
    <w:rsid w:val="007C5953"/>
    <w:rsid w:val="007C5DC1"/>
    <w:rsid w:val="007C6402"/>
    <w:rsid w:val="007C6461"/>
    <w:rsid w:val="007C6576"/>
    <w:rsid w:val="007C6FDA"/>
    <w:rsid w:val="007C7722"/>
    <w:rsid w:val="007D06CE"/>
    <w:rsid w:val="007D0852"/>
    <w:rsid w:val="007D16D5"/>
    <w:rsid w:val="007D2E8E"/>
    <w:rsid w:val="007D3A92"/>
    <w:rsid w:val="007D4A0E"/>
    <w:rsid w:val="007D4E09"/>
    <w:rsid w:val="007D4ED7"/>
    <w:rsid w:val="007D77DD"/>
    <w:rsid w:val="007E07C2"/>
    <w:rsid w:val="007E0878"/>
    <w:rsid w:val="007E0E44"/>
    <w:rsid w:val="007E1481"/>
    <w:rsid w:val="007E1BA4"/>
    <w:rsid w:val="007E1CEC"/>
    <w:rsid w:val="007E3A56"/>
    <w:rsid w:val="007E3EE2"/>
    <w:rsid w:val="007E3EF2"/>
    <w:rsid w:val="007E600B"/>
    <w:rsid w:val="007E6DA5"/>
    <w:rsid w:val="007F040B"/>
    <w:rsid w:val="007F08EF"/>
    <w:rsid w:val="007F0A4E"/>
    <w:rsid w:val="007F0A55"/>
    <w:rsid w:val="007F15AE"/>
    <w:rsid w:val="007F209D"/>
    <w:rsid w:val="007F2D1C"/>
    <w:rsid w:val="007F4670"/>
    <w:rsid w:val="007F469C"/>
    <w:rsid w:val="007F48B4"/>
    <w:rsid w:val="007F6DD1"/>
    <w:rsid w:val="007F760C"/>
    <w:rsid w:val="007F7ED6"/>
    <w:rsid w:val="008000CF"/>
    <w:rsid w:val="00801A4B"/>
    <w:rsid w:val="00802410"/>
    <w:rsid w:val="00805020"/>
    <w:rsid w:val="00806AE7"/>
    <w:rsid w:val="00806CF8"/>
    <w:rsid w:val="008116A9"/>
    <w:rsid w:val="0081219F"/>
    <w:rsid w:val="00812327"/>
    <w:rsid w:val="00815356"/>
    <w:rsid w:val="00815C57"/>
    <w:rsid w:val="00816884"/>
    <w:rsid w:val="0081724B"/>
    <w:rsid w:val="008174D7"/>
    <w:rsid w:val="00817B38"/>
    <w:rsid w:val="00821D4F"/>
    <w:rsid w:val="00822332"/>
    <w:rsid w:val="008225B3"/>
    <w:rsid w:val="00823F18"/>
    <w:rsid w:val="00824E6C"/>
    <w:rsid w:val="00825027"/>
    <w:rsid w:val="0082577E"/>
    <w:rsid w:val="00826518"/>
    <w:rsid w:val="00826921"/>
    <w:rsid w:val="00826A81"/>
    <w:rsid w:val="0083004A"/>
    <w:rsid w:val="00831B77"/>
    <w:rsid w:val="00831D92"/>
    <w:rsid w:val="00832D8D"/>
    <w:rsid w:val="00833DED"/>
    <w:rsid w:val="00834458"/>
    <w:rsid w:val="00834548"/>
    <w:rsid w:val="00834DE4"/>
    <w:rsid w:val="00835CD8"/>
    <w:rsid w:val="008360F4"/>
    <w:rsid w:val="00836257"/>
    <w:rsid w:val="0083743E"/>
    <w:rsid w:val="00837F6C"/>
    <w:rsid w:val="00840854"/>
    <w:rsid w:val="0084095A"/>
    <w:rsid w:val="008413B9"/>
    <w:rsid w:val="00842102"/>
    <w:rsid w:val="0084306E"/>
    <w:rsid w:val="0084377E"/>
    <w:rsid w:val="008438C2"/>
    <w:rsid w:val="00843958"/>
    <w:rsid w:val="00843E93"/>
    <w:rsid w:val="00844512"/>
    <w:rsid w:val="00845692"/>
    <w:rsid w:val="008474CA"/>
    <w:rsid w:val="0085130A"/>
    <w:rsid w:val="0085143E"/>
    <w:rsid w:val="00851456"/>
    <w:rsid w:val="00851770"/>
    <w:rsid w:val="00851A50"/>
    <w:rsid w:val="00852415"/>
    <w:rsid w:val="00852F2E"/>
    <w:rsid w:val="008545F0"/>
    <w:rsid w:val="008547E6"/>
    <w:rsid w:val="008548BA"/>
    <w:rsid w:val="008549F4"/>
    <w:rsid w:val="00855170"/>
    <w:rsid w:val="00856D0B"/>
    <w:rsid w:val="00856F79"/>
    <w:rsid w:val="008574DB"/>
    <w:rsid w:val="00860623"/>
    <w:rsid w:val="0086246A"/>
    <w:rsid w:val="008630D0"/>
    <w:rsid w:val="0086323F"/>
    <w:rsid w:val="00863A77"/>
    <w:rsid w:val="00863D62"/>
    <w:rsid w:val="00864A5A"/>
    <w:rsid w:val="00864D12"/>
    <w:rsid w:val="00865229"/>
    <w:rsid w:val="00865986"/>
    <w:rsid w:val="00865B88"/>
    <w:rsid w:val="00866721"/>
    <w:rsid w:val="00866A73"/>
    <w:rsid w:val="0086715C"/>
    <w:rsid w:val="00870140"/>
    <w:rsid w:val="008707A2"/>
    <w:rsid w:val="00870935"/>
    <w:rsid w:val="00870CE0"/>
    <w:rsid w:val="00871328"/>
    <w:rsid w:val="0087186D"/>
    <w:rsid w:val="00871885"/>
    <w:rsid w:val="0087264B"/>
    <w:rsid w:val="00872C02"/>
    <w:rsid w:val="00872FA1"/>
    <w:rsid w:val="00873B4A"/>
    <w:rsid w:val="00875376"/>
    <w:rsid w:val="00875586"/>
    <w:rsid w:val="00875A35"/>
    <w:rsid w:val="00876178"/>
    <w:rsid w:val="008763AA"/>
    <w:rsid w:val="00880018"/>
    <w:rsid w:val="00880DE0"/>
    <w:rsid w:val="00880DE1"/>
    <w:rsid w:val="008814CA"/>
    <w:rsid w:val="0088219E"/>
    <w:rsid w:val="00882423"/>
    <w:rsid w:val="00882EB6"/>
    <w:rsid w:val="00882ECB"/>
    <w:rsid w:val="008852AF"/>
    <w:rsid w:val="00886C08"/>
    <w:rsid w:val="00890D1F"/>
    <w:rsid w:val="008920E9"/>
    <w:rsid w:val="008921B0"/>
    <w:rsid w:val="00892C71"/>
    <w:rsid w:val="00892D2E"/>
    <w:rsid w:val="00893265"/>
    <w:rsid w:val="008933DC"/>
    <w:rsid w:val="0089360C"/>
    <w:rsid w:val="008939E6"/>
    <w:rsid w:val="00893A31"/>
    <w:rsid w:val="008947CD"/>
    <w:rsid w:val="00894EE2"/>
    <w:rsid w:val="00895318"/>
    <w:rsid w:val="00895C9D"/>
    <w:rsid w:val="00896340"/>
    <w:rsid w:val="00896CB0"/>
    <w:rsid w:val="00897D36"/>
    <w:rsid w:val="008A395E"/>
    <w:rsid w:val="008A5423"/>
    <w:rsid w:val="008A6967"/>
    <w:rsid w:val="008A6B07"/>
    <w:rsid w:val="008A6D2A"/>
    <w:rsid w:val="008A6FD7"/>
    <w:rsid w:val="008B0783"/>
    <w:rsid w:val="008B0BB0"/>
    <w:rsid w:val="008B1A04"/>
    <w:rsid w:val="008B1CE2"/>
    <w:rsid w:val="008B2085"/>
    <w:rsid w:val="008B268C"/>
    <w:rsid w:val="008B2B71"/>
    <w:rsid w:val="008B350F"/>
    <w:rsid w:val="008B3555"/>
    <w:rsid w:val="008B40C1"/>
    <w:rsid w:val="008B4604"/>
    <w:rsid w:val="008B52D1"/>
    <w:rsid w:val="008B59C5"/>
    <w:rsid w:val="008B63B1"/>
    <w:rsid w:val="008C034B"/>
    <w:rsid w:val="008C06CD"/>
    <w:rsid w:val="008C07D2"/>
    <w:rsid w:val="008C0AAC"/>
    <w:rsid w:val="008C109D"/>
    <w:rsid w:val="008C2B86"/>
    <w:rsid w:val="008C311A"/>
    <w:rsid w:val="008C3355"/>
    <w:rsid w:val="008C352D"/>
    <w:rsid w:val="008C4000"/>
    <w:rsid w:val="008C4C4C"/>
    <w:rsid w:val="008C5B19"/>
    <w:rsid w:val="008C6C0A"/>
    <w:rsid w:val="008C7614"/>
    <w:rsid w:val="008C7A89"/>
    <w:rsid w:val="008C7B0B"/>
    <w:rsid w:val="008C7D09"/>
    <w:rsid w:val="008D0112"/>
    <w:rsid w:val="008D02D4"/>
    <w:rsid w:val="008D03AE"/>
    <w:rsid w:val="008D0610"/>
    <w:rsid w:val="008D0726"/>
    <w:rsid w:val="008D1332"/>
    <w:rsid w:val="008D14EE"/>
    <w:rsid w:val="008D28B8"/>
    <w:rsid w:val="008D368F"/>
    <w:rsid w:val="008D3766"/>
    <w:rsid w:val="008D44AB"/>
    <w:rsid w:val="008D57DF"/>
    <w:rsid w:val="008D6507"/>
    <w:rsid w:val="008E2386"/>
    <w:rsid w:val="008E2DE6"/>
    <w:rsid w:val="008E3B04"/>
    <w:rsid w:val="008E489D"/>
    <w:rsid w:val="008E50B3"/>
    <w:rsid w:val="008E575D"/>
    <w:rsid w:val="008E604B"/>
    <w:rsid w:val="008E62AF"/>
    <w:rsid w:val="008E6EF9"/>
    <w:rsid w:val="008E72D1"/>
    <w:rsid w:val="008F106B"/>
    <w:rsid w:val="008F14A2"/>
    <w:rsid w:val="008F1D97"/>
    <w:rsid w:val="008F1EB2"/>
    <w:rsid w:val="008F2427"/>
    <w:rsid w:val="008F3897"/>
    <w:rsid w:val="008F42E6"/>
    <w:rsid w:val="008F5343"/>
    <w:rsid w:val="008F5BBE"/>
    <w:rsid w:val="008F5F34"/>
    <w:rsid w:val="008F7396"/>
    <w:rsid w:val="008F7C65"/>
    <w:rsid w:val="0090098C"/>
    <w:rsid w:val="00900D38"/>
    <w:rsid w:val="009016D7"/>
    <w:rsid w:val="00901FD2"/>
    <w:rsid w:val="00902139"/>
    <w:rsid w:val="009021CB"/>
    <w:rsid w:val="00902A66"/>
    <w:rsid w:val="00903A20"/>
    <w:rsid w:val="0090459D"/>
    <w:rsid w:val="0090678B"/>
    <w:rsid w:val="009068B4"/>
    <w:rsid w:val="00906AF9"/>
    <w:rsid w:val="00906B87"/>
    <w:rsid w:val="00907C14"/>
    <w:rsid w:val="00910216"/>
    <w:rsid w:val="0091053A"/>
    <w:rsid w:val="00910816"/>
    <w:rsid w:val="009111BB"/>
    <w:rsid w:val="00911AC5"/>
    <w:rsid w:val="00911D4B"/>
    <w:rsid w:val="00912DB7"/>
    <w:rsid w:val="00912F49"/>
    <w:rsid w:val="0091376A"/>
    <w:rsid w:val="0091381D"/>
    <w:rsid w:val="0091383A"/>
    <w:rsid w:val="00913FF9"/>
    <w:rsid w:val="0091548E"/>
    <w:rsid w:val="00915B87"/>
    <w:rsid w:val="00915D78"/>
    <w:rsid w:val="009172AC"/>
    <w:rsid w:val="00917337"/>
    <w:rsid w:val="00917A3D"/>
    <w:rsid w:val="0092003A"/>
    <w:rsid w:val="009204E3"/>
    <w:rsid w:val="0092187F"/>
    <w:rsid w:val="009219F4"/>
    <w:rsid w:val="00921AF3"/>
    <w:rsid w:val="009234C4"/>
    <w:rsid w:val="00923B96"/>
    <w:rsid w:val="009243C2"/>
    <w:rsid w:val="009243C7"/>
    <w:rsid w:val="00924443"/>
    <w:rsid w:val="009249F8"/>
    <w:rsid w:val="00927134"/>
    <w:rsid w:val="009303C4"/>
    <w:rsid w:val="009304F8"/>
    <w:rsid w:val="009310F8"/>
    <w:rsid w:val="00931491"/>
    <w:rsid w:val="0093224A"/>
    <w:rsid w:val="009347AB"/>
    <w:rsid w:val="0093584C"/>
    <w:rsid w:val="0093593B"/>
    <w:rsid w:val="00936D86"/>
    <w:rsid w:val="00936ED6"/>
    <w:rsid w:val="0093709D"/>
    <w:rsid w:val="00937F1F"/>
    <w:rsid w:val="00940E14"/>
    <w:rsid w:val="00941498"/>
    <w:rsid w:val="00942013"/>
    <w:rsid w:val="00942E92"/>
    <w:rsid w:val="00943260"/>
    <w:rsid w:val="0094340F"/>
    <w:rsid w:val="00945B5E"/>
    <w:rsid w:val="00945BC7"/>
    <w:rsid w:val="009467A6"/>
    <w:rsid w:val="00946AF0"/>
    <w:rsid w:val="00946E4B"/>
    <w:rsid w:val="009472A6"/>
    <w:rsid w:val="009475C8"/>
    <w:rsid w:val="00950306"/>
    <w:rsid w:val="009503C8"/>
    <w:rsid w:val="00951264"/>
    <w:rsid w:val="00952108"/>
    <w:rsid w:val="00952D2A"/>
    <w:rsid w:val="0095417A"/>
    <w:rsid w:val="00954CF1"/>
    <w:rsid w:val="00955BB0"/>
    <w:rsid w:val="009564EB"/>
    <w:rsid w:val="00957F0E"/>
    <w:rsid w:val="00960290"/>
    <w:rsid w:val="00960FD4"/>
    <w:rsid w:val="00961506"/>
    <w:rsid w:val="009617BC"/>
    <w:rsid w:val="00961908"/>
    <w:rsid w:val="009625E6"/>
    <w:rsid w:val="00962D54"/>
    <w:rsid w:val="00963E36"/>
    <w:rsid w:val="00963E5E"/>
    <w:rsid w:val="009643C4"/>
    <w:rsid w:val="00965293"/>
    <w:rsid w:val="00967022"/>
    <w:rsid w:val="0096707D"/>
    <w:rsid w:val="00967834"/>
    <w:rsid w:val="00970B29"/>
    <w:rsid w:val="00970EAD"/>
    <w:rsid w:val="0097147F"/>
    <w:rsid w:val="00973E70"/>
    <w:rsid w:val="00974896"/>
    <w:rsid w:val="00975A0F"/>
    <w:rsid w:val="00975C87"/>
    <w:rsid w:val="00975D7C"/>
    <w:rsid w:val="00976952"/>
    <w:rsid w:val="00977155"/>
    <w:rsid w:val="00977491"/>
    <w:rsid w:val="00980795"/>
    <w:rsid w:val="00980A50"/>
    <w:rsid w:val="00981922"/>
    <w:rsid w:val="00981A38"/>
    <w:rsid w:val="00981A3E"/>
    <w:rsid w:val="00981DEC"/>
    <w:rsid w:val="00981EC7"/>
    <w:rsid w:val="0098255F"/>
    <w:rsid w:val="0098340E"/>
    <w:rsid w:val="0098367B"/>
    <w:rsid w:val="00983D84"/>
    <w:rsid w:val="00983F53"/>
    <w:rsid w:val="009843D6"/>
    <w:rsid w:val="009845AF"/>
    <w:rsid w:val="0098568B"/>
    <w:rsid w:val="009856B8"/>
    <w:rsid w:val="00985753"/>
    <w:rsid w:val="00985D30"/>
    <w:rsid w:val="009865B2"/>
    <w:rsid w:val="00986614"/>
    <w:rsid w:val="0098662F"/>
    <w:rsid w:val="00986B22"/>
    <w:rsid w:val="00986D44"/>
    <w:rsid w:val="00987D7A"/>
    <w:rsid w:val="00990207"/>
    <w:rsid w:val="009905BF"/>
    <w:rsid w:val="00990B6C"/>
    <w:rsid w:val="00992187"/>
    <w:rsid w:val="00992F85"/>
    <w:rsid w:val="00993522"/>
    <w:rsid w:val="00994C57"/>
    <w:rsid w:val="00995EA3"/>
    <w:rsid w:val="0099667A"/>
    <w:rsid w:val="00996750"/>
    <w:rsid w:val="009A050D"/>
    <w:rsid w:val="009A05C2"/>
    <w:rsid w:val="009A0ACE"/>
    <w:rsid w:val="009A0D2A"/>
    <w:rsid w:val="009A2B89"/>
    <w:rsid w:val="009A2FF6"/>
    <w:rsid w:val="009A32D4"/>
    <w:rsid w:val="009A3433"/>
    <w:rsid w:val="009A349A"/>
    <w:rsid w:val="009A4ED3"/>
    <w:rsid w:val="009A6EF0"/>
    <w:rsid w:val="009A73C3"/>
    <w:rsid w:val="009A79A7"/>
    <w:rsid w:val="009B0F43"/>
    <w:rsid w:val="009B1612"/>
    <w:rsid w:val="009B2F4A"/>
    <w:rsid w:val="009B3743"/>
    <w:rsid w:val="009B3AE5"/>
    <w:rsid w:val="009B47E0"/>
    <w:rsid w:val="009B5494"/>
    <w:rsid w:val="009B5755"/>
    <w:rsid w:val="009B71DD"/>
    <w:rsid w:val="009B72D8"/>
    <w:rsid w:val="009B790A"/>
    <w:rsid w:val="009B7D3F"/>
    <w:rsid w:val="009C031F"/>
    <w:rsid w:val="009C0EDD"/>
    <w:rsid w:val="009C0EE2"/>
    <w:rsid w:val="009C17EB"/>
    <w:rsid w:val="009C1FDC"/>
    <w:rsid w:val="009C238C"/>
    <w:rsid w:val="009C2B44"/>
    <w:rsid w:val="009C4052"/>
    <w:rsid w:val="009C5255"/>
    <w:rsid w:val="009C69FA"/>
    <w:rsid w:val="009C6D16"/>
    <w:rsid w:val="009C70FD"/>
    <w:rsid w:val="009C7956"/>
    <w:rsid w:val="009D0267"/>
    <w:rsid w:val="009D0764"/>
    <w:rsid w:val="009D089B"/>
    <w:rsid w:val="009D0DD2"/>
    <w:rsid w:val="009D13AC"/>
    <w:rsid w:val="009D1BFD"/>
    <w:rsid w:val="009D1D2B"/>
    <w:rsid w:val="009D1EA7"/>
    <w:rsid w:val="009D2FB9"/>
    <w:rsid w:val="009D30ED"/>
    <w:rsid w:val="009D3573"/>
    <w:rsid w:val="009D4604"/>
    <w:rsid w:val="009D4B3B"/>
    <w:rsid w:val="009D52D0"/>
    <w:rsid w:val="009D534D"/>
    <w:rsid w:val="009D5957"/>
    <w:rsid w:val="009D59F4"/>
    <w:rsid w:val="009D5BA1"/>
    <w:rsid w:val="009D5D98"/>
    <w:rsid w:val="009D611D"/>
    <w:rsid w:val="009D6482"/>
    <w:rsid w:val="009D7270"/>
    <w:rsid w:val="009D784E"/>
    <w:rsid w:val="009E0E25"/>
    <w:rsid w:val="009E1906"/>
    <w:rsid w:val="009E1A21"/>
    <w:rsid w:val="009E1D25"/>
    <w:rsid w:val="009E2143"/>
    <w:rsid w:val="009E2380"/>
    <w:rsid w:val="009E299D"/>
    <w:rsid w:val="009E2A13"/>
    <w:rsid w:val="009E38EE"/>
    <w:rsid w:val="009E3FFB"/>
    <w:rsid w:val="009E4283"/>
    <w:rsid w:val="009E42FF"/>
    <w:rsid w:val="009E4747"/>
    <w:rsid w:val="009E4992"/>
    <w:rsid w:val="009E4B57"/>
    <w:rsid w:val="009E6156"/>
    <w:rsid w:val="009E61DE"/>
    <w:rsid w:val="009E6FD2"/>
    <w:rsid w:val="009E7624"/>
    <w:rsid w:val="009E7F48"/>
    <w:rsid w:val="009E7F51"/>
    <w:rsid w:val="009E7FCC"/>
    <w:rsid w:val="009F07BC"/>
    <w:rsid w:val="009F1361"/>
    <w:rsid w:val="009F1628"/>
    <w:rsid w:val="009F2BC9"/>
    <w:rsid w:val="009F3804"/>
    <w:rsid w:val="009F4ED3"/>
    <w:rsid w:val="009F548C"/>
    <w:rsid w:val="009F54D9"/>
    <w:rsid w:val="009F5809"/>
    <w:rsid w:val="009F6362"/>
    <w:rsid w:val="009F6839"/>
    <w:rsid w:val="009F6DE1"/>
    <w:rsid w:val="009F6FAA"/>
    <w:rsid w:val="009F7FC5"/>
    <w:rsid w:val="00A00885"/>
    <w:rsid w:val="00A017FF"/>
    <w:rsid w:val="00A01AB0"/>
    <w:rsid w:val="00A02626"/>
    <w:rsid w:val="00A02823"/>
    <w:rsid w:val="00A029CA"/>
    <w:rsid w:val="00A02B20"/>
    <w:rsid w:val="00A02BF4"/>
    <w:rsid w:val="00A036DD"/>
    <w:rsid w:val="00A0443F"/>
    <w:rsid w:val="00A047CC"/>
    <w:rsid w:val="00A05F48"/>
    <w:rsid w:val="00A05FCB"/>
    <w:rsid w:val="00A06470"/>
    <w:rsid w:val="00A07165"/>
    <w:rsid w:val="00A07194"/>
    <w:rsid w:val="00A07AC0"/>
    <w:rsid w:val="00A1306E"/>
    <w:rsid w:val="00A133A8"/>
    <w:rsid w:val="00A141BA"/>
    <w:rsid w:val="00A147D2"/>
    <w:rsid w:val="00A1498A"/>
    <w:rsid w:val="00A153D0"/>
    <w:rsid w:val="00A15561"/>
    <w:rsid w:val="00A1612B"/>
    <w:rsid w:val="00A16888"/>
    <w:rsid w:val="00A16D51"/>
    <w:rsid w:val="00A17CB2"/>
    <w:rsid w:val="00A202D6"/>
    <w:rsid w:val="00A2351F"/>
    <w:rsid w:val="00A23C76"/>
    <w:rsid w:val="00A256A4"/>
    <w:rsid w:val="00A25BFA"/>
    <w:rsid w:val="00A25E5D"/>
    <w:rsid w:val="00A25F8C"/>
    <w:rsid w:val="00A26002"/>
    <w:rsid w:val="00A27BD4"/>
    <w:rsid w:val="00A30069"/>
    <w:rsid w:val="00A31CE8"/>
    <w:rsid w:val="00A329D0"/>
    <w:rsid w:val="00A333E1"/>
    <w:rsid w:val="00A33AA0"/>
    <w:rsid w:val="00A34B56"/>
    <w:rsid w:val="00A356B2"/>
    <w:rsid w:val="00A35C10"/>
    <w:rsid w:val="00A363B1"/>
    <w:rsid w:val="00A40051"/>
    <w:rsid w:val="00A40342"/>
    <w:rsid w:val="00A4105D"/>
    <w:rsid w:val="00A414EF"/>
    <w:rsid w:val="00A41C33"/>
    <w:rsid w:val="00A41ECF"/>
    <w:rsid w:val="00A4239E"/>
    <w:rsid w:val="00A42742"/>
    <w:rsid w:val="00A42CD3"/>
    <w:rsid w:val="00A42EA7"/>
    <w:rsid w:val="00A43177"/>
    <w:rsid w:val="00A43715"/>
    <w:rsid w:val="00A45C4A"/>
    <w:rsid w:val="00A4641A"/>
    <w:rsid w:val="00A46E4D"/>
    <w:rsid w:val="00A47830"/>
    <w:rsid w:val="00A47F07"/>
    <w:rsid w:val="00A50138"/>
    <w:rsid w:val="00A508DC"/>
    <w:rsid w:val="00A51178"/>
    <w:rsid w:val="00A5130E"/>
    <w:rsid w:val="00A5138A"/>
    <w:rsid w:val="00A514A3"/>
    <w:rsid w:val="00A5292A"/>
    <w:rsid w:val="00A52E30"/>
    <w:rsid w:val="00A539C0"/>
    <w:rsid w:val="00A54140"/>
    <w:rsid w:val="00A5462D"/>
    <w:rsid w:val="00A54BDB"/>
    <w:rsid w:val="00A556B1"/>
    <w:rsid w:val="00A60685"/>
    <w:rsid w:val="00A60A76"/>
    <w:rsid w:val="00A61443"/>
    <w:rsid w:val="00A61801"/>
    <w:rsid w:val="00A62F82"/>
    <w:rsid w:val="00A64045"/>
    <w:rsid w:val="00A64C76"/>
    <w:rsid w:val="00A64C7B"/>
    <w:rsid w:val="00A65074"/>
    <w:rsid w:val="00A65A77"/>
    <w:rsid w:val="00A65AEA"/>
    <w:rsid w:val="00A65DCC"/>
    <w:rsid w:val="00A660A9"/>
    <w:rsid w:val="00A668F5"/>
    <w:rsid w:val="00A66D65"/>
    <w:rsid w:val="00A67C6C"/>
    <w:rsid w:val="00A67E3B"/>
    <w:rsid w:val="00A7221A"/>
    <w:rsid w:val="00A735B4"/>
    <w:rsid w:val="00A743F5"/>
    <w:rsid w:val="00A74B1E"/>
    <w:rsid w:val="00A7550F"/>
    <w:rsid w:val="00A7585D"/>
    <w:rsid w:val="00A76225"/>
    <w:rsid w:val="00A7796F"/>
    <w:rsid w:val="00A779B7"/>
    <w:rsid w:val="00A80CA6"/>
    <w:rsid w:val="00A83DF9"/>
    <w:rsid w:val="00A84D61"/>
    <w:rsid w:val="00A84F22"/>
    <w:rsid w:val="00A85ABD"/>
    <w:rsid w:val="00A866CD"/>
    <w:rsid w:val="00A86D7B"/>
    <w:rsid w:val="00A902AC"/>
    <w:rsid w:val="00A907F6"/>
    <w:rsid w:val="00A90D92"/>
    <w:rsid w:val="00A913C3"/>
    <w:rsid w:val="00A917B8"/>
    <w:rsid w:val="00A91B88"/>
    <w:rsid w:val="00A91CF7"/>
    <w:rsid w:val="00A9228C"/>
    <w:rsid w:val="00A92DA7"/>
    <w:rsid w:val="00A93A0D"/>
    <w:rsid w:val="00A93C0C"/>
    <w:rsid w:val="00A94981"/>
    <w:rsid w:val="00A95203"/>
    <w:rsid w:val="00A95C85"/>
    <w:rsid w:val="00A96461"/>
    <w:rsid w:val="00A9714C"/>
    <w:rsid w:val="00A97201"/>
    <w:rsid w:val="00A974EC"/>
    <w:rsid w:val="00A97683"/>
    <w:rsid w:val="00AA0507"/>
    <w:rsid w:val="00AA0B47"/>
    <w:rsid w:val="00AA0FDD"/>
    <w:rsid w:val="00AA109B"/>
    <w:rsid w:val="00AA1124"/>
    <w:rsid w:val="00AA285F"/>
    <w:rsid w:val="00AA2BFD"/>
    <w:rsid w:val="00AA367E"/>
    <w:rsid w:val="00AA43B5"/>
    <w:rsid w:val="00AA5E28"/>
    <w:rsid w:val="00AA657C"/>
    <w:rsid w:val="00AA6F8F"/>
    <w:rsid w:val="00AA71EB"/>
    <w:rsid w:val="00AA77CA"/>
    <w:rsid w:val="00AB101F"/>
    <w:rsid w:val="00AB1EA3"/>
    <w:rsid w:val="00AB204E"/>
    <w:rsid w:val="00AB26FE"/>
    <w:rsid w:val="00AB3D75"/>
    <w:rsid w:val="00AB3F69"/>
    <w:rsid w:val="00AB4658"/>
    <w:rsid w:val="00AB49BE"/>
    <w:rsid w:val="00AB509F"/>
    <w:rsid w:val="00AB56DF"/>
    <w:rsid w:val="00AB5883"/>
    <w:rsid w:val="00AB5BA9"/>
    <w:rsid w:val="00AB5EB6"/>
    <w:rsid w:val="00AB6E78"/>
    <w:rsid w:val="00AB75A1"/>
    <w:rsid w:val="00AC0156"/>
    <w:rsid w:val="00AC0A1A"/>
    <w:rsid w:val="00AC290D"/>
    <w:rsid w:val="00AC2A65"/>
    <w:rsid w:val="00AC2CB1"/>
    <w:rsid w:val="00AC3B94"/>
    <w:rsid w:val="00AC4363"/>
    <w:rsid w:val="00AC5367"/>
    <w:rsid w:val="00AC5536"/>
    <w:rsid w:val="00AC5D1D"/>
    <w:rsid w:val="00AC6B9E"/>
    <w:rsid w:val="00AC6DF5"/>
    <w:rsid w:val="00AD100F"/>
    <w:rsid w:val="00AD1A57"/>
    <w:rsid w:val="00AD1DE6"/>
    <w:rsid w:val="00AD35B5"/>
    <w:rsid w:val="00AD41C9"/>
    <w:rsid w:val="00AD451E"/>
    <w:rsid w:val="00AD4DA9"/>
    <w:rsid w:val="00AD5D60"/>
    <w:rsid w:val="00AD5DAF"/>
    <w:rsid w:val="00AD5E80"/>
    <w:rsid w:val="00AD6245"/>
    <w:rsid w:val="00AD6CA8"/>
    <w:rsid w:val="00AD6DB9"/>
    <w:rsid w:val="00AD7264"/>
    <w:rsid w:val="00AE1663"/>
    <w:rsid w:val="00AE1BE9"/>
    <w:rsid w:val="00AE2213"/>
    <w:rsid w:val="00AE26ED"/>
    <w:rsid w:val="00AE27D6"/>
    <w:rsid w:val="00AE2D16"/>
    <w:rsid w:val="00AE35C1"/>
    <w:rsid w:val="00AE3C54"/>
    <w:rsid w:val="00AE3CA0"/>
    <w:rsid w:val="00AE400D"/>
    <w:rsid w:val="00AE40DF"/>
    <w:rsid w:val="00AE5061"/>
    <w:rsid w:val="00AE511E"/>
    <w:rsid w:val="00AE51DE"/>
    <w:rsid w:val="00AE56D4"/>
    <w:rsid w:val="00AE5B6F"/>
    <w:rsid w:val="00AE6661"/>
    <w:rsid w:val="00AE6D42"/>
    <w:rsid w:val="00AE7CBE"/>
    <w:rsid w:val="00AE7CCE"/>
    <w:rsid w:val="00AF0257"/>
    <w:rsid w:val="00AF0FF1"/>
    <w:rsid w:val="00AF15A2"/>
    <w:rsid w:val="00AF30F6"/>
    <w:rsid w:val="00AF39CF"/>
    <w:rsid w:val="00AF3D13"/>
    <w:rsid w:val="00AF4ACB"/>
    <w:rsid w:val="00AF4B8E"/>
    <w:rsid w:val="00AF671C"/>
    <w:rsid w:val="00AF707E"/>
    <w:rsid w:val="00AF7920"/>
    <w:rsid w:val="00B002DD"/>
    <w:rsid w:val="00B00AEC"/>
    <w:rsid w:val="00B00B81"/>
    <w:rsid w:val="00B00DC3"/>
    <w:rsid w:val="00B0108F"/>
    <w:rsid w:val="00B01741"/>
    <w:rsid w:val="00B01E65"/>
    <w:rsid w:val="00B02263"/>
    <w:rsid w:val="00B02969"/>
    <w:rsid w:val="00B03059"/>
    <w:rsid w:val="00B0360D"/>
    <w:rsid w:val="00B04584"/>
    <w:rsid w:val="00B04D23"/>
    <w:rsid w:val="00B05445"/>
    <w:rsid w:val="00B056CA"/>
    <w:rsid w:val="00B05B6B"/>
    <w:rsid w:val="00B07437"/>
    <w:rsid w:val="00B0758E"/>
    <w:rsid w:val="00B07C36"/>
    <w:rsid w:val="00B10219"/>
    <w:rsid w:val="00B11099"/>
    <w:rsid w:val="00B11598"/>
    <w:rsid w:val="00B11BA3"/>
    <w:rsid w:val="00B11CCB"/>
    <w:rsid w:val="00B1220B"/>
    <w:rsid w:val="00B1243D"/>
    <w:rsid w:val="00B126BA"/>
    <w:rsid w:val="00B13773"/>
    <w:rsid w:val="00B1465D"/>
    <w:rsid w:val="00B16048"/>
    <w:rsid w:val="00B16942"/>
    <w:rsid w:val="00B17151"/>
    <w:rsid w:val="00B17529"/>
    <w:rsid w:val="00B175F0"/>
    <w:rsid w:val="00B20C49"/>
    <w:rsid w:val="00B20EFA"/>
    <w:rsid w:val="00B221CF"/>
    <w:rsid w:val="00B224DD"/>
    <w:rsid w:val="00B22976"/>
    <w:rsid w:val="00B22A79"/>
    <w:rsid w:val="00B22AC2"/>
    <w:rsid w:val="00B238D2"/>
    <w:rsid w:val="00B23B1F"/>
    <w:rsid w:val="00B240C4"/>
    <w:rsid w:val="00B24A84"/>
    <w:rsid w:val="00B24C31"/>
    <w:rsid w:val="00B24EC6"/>
    <w:rsid w:val="00B250A4"/>
    <w:rsid w:val="00B2538F"/>
    <w:rsid w:val="00B254EE"/>
    <w:rsid w:val="00B260C0"/>
    <w:rsid w:val="00B262E6"/>
    <w:rsid w:val="00B26364"/>
    <w:rsid w:val="00B26690"/>
    <w:rsid w:val="00B266B2"/>
    <w:rsid w:val="00B2714F"/>
    <w:rsid w:val="00B30084"/>
    <w:rsid w:val="00B30779"/>
    <w:rsid w:val="00B320DD"/>
    <w:rsid w:val="00B321B6"/>
    <w:rsid w:val="00B32528"/>
    <w:rsid w:val="00B32645"/>
    <w:rsid w:val="00B33487"/>
    <w:rsid w:val="00B336B9"/>
    <w:rsid w:val="00B33C4E"/>
    <w:rsid w:val="00B33F35"/>
    <w:rsid w:val="00B36B23"/>
    <w:rsid w:val="00B37252"/>
    <w:rsid w:val="00B37FF4"/>
    <w:rsid w:val="00B405FA"/>
    <w:rsid w:val="00B4072E"/>
    <w:rsid w:val="00B408D2"/>
    <w:rsid w:val="00B409A0"/>
    <w:rsid w:val="00B42DA0"/>
    <w:rsid w:val="00B440FE"/>
    <w:rsid w:val="00B44207"/>
    <w:rsid w:val="00B44AC3"/>
    <w:rsid w:val="00B45362"/>
    <w:rsid w:val="00B46C28"/>
    <w:rsid w:val="00B46CBE"/>
    <w:rsid w:val="00B46E18"/>
    <w:rsid w:val="00B50AA2"/>
    <w:rsid w:val="00B5194C"/>
    <w:rsid w:val="00B51ED1"/>
    <w:rsid w:val="00B521BC"/>
    <w:rsid w:val="00B53097"/>
    <w:rsid w:val="00B534DD"/>
    <w:rsid w:val="00B54A65"/>
    <w:rsid w:val="00B54D93"/>
    <w:rsid w:val="00B54F13"/>
    <w:rsid w:val="00B5528D"/>
    <w:rsid w:val="00B55427"/>
    <w:rsid w:val="00B5591D"/>
    <w:rsid w:val="00B566DA"/>
    <w:rsid w:val="00B5687C"/>
    <w:rsid w:val="00B5714D"/>
    <w:rsid w:val="00B57DD2"/>
    <w:rsid w:val="00B57F8E"/>
    <w:rsid w:val="00B60B9F"/>
    <w:rsid w:val="00B611C4"/>
    <w:rsid w:val="00B61B0B"/>
    <w:rsid w:val="00B61E28"/>
    <w:rsid w:val="00B628D0"/>
    <w:rsid w:val="00B62FE1"/>
    <w:rsid w:val="00B63BBD"/>
    <w:rsid w:val="00B63E81"/>
    <w:rsid w:val="00B63EFA"/>
    <w:rsid w:val="00B6451B"/>
    <w:rsid w:val="00B64D55"/>
    <w:rsid w:val="00B65165"/>
    <w:rsid w:val="00B6552B"/>
    <w:rsid w:val="00B657E2"/>
    <w:rsid w:val="00B65DE8"/>
    <w:rsid w:val="00B65FF5"/>
    <w:rsid w:val="00B6619A"/>
    <w:rsid w:val="00B6680B"/>
    <w:rsid w:val="00B66E23"/>
    <w:rsid w:val="00B670D2"/>
    <w:rsid w:val="00B672E3"/>
    <w:rsid w:val="00B67A7C"/>
    <w:rsid w:val="00B67D2B"/>
    <w:rsid w:val="00B70109"/>
    <w:rsid w:val="00B70171"/>
    <w:rsid w:val="00B707C0"/>
    <w:rsid w:val="00B70A09"/>
    <w:rsid w:val="00B71355"/>
    <w:rsid w:val="00B73ED2"/>
    <w:rsid w:val="00B7402C"/>
    <w:rsid w:val="00B75162"/>
    <w:rsid w:val="00B754E1"/>
    <w:rsid w:val="00B75B1B"/>
    <w:rsid w:val="00B75DFE"/>
    <w:rsid w:val="00B777EF"/>
    <w:rsid w:val="00B81DF0"/>
    <w:rsid w:val="00B83F2A"/>
    <w:rsid w:val="00B84321"/>
    <w:rsid w:val="00B84470"/>
    <w:rsid w:val="00B8535B"/>
    <w:rsid w:val="00B85CF6"/>
    <w:rsid w:val="00B862EB"/>
    <w:rsid w:val="00B8674A"/>
    <w:rsid w:val="00B868FD"/>
    <w:rsid w:val="00B869C0"/>
    <w:rsid w:val="00B90C13"/>
    <w:rsid w:val="00B91442"/>
    <w:rsid w:val="00B917B5"/>
    <w:rsid w:val="00B925A9"/>
    <w:rsid w:val="00B93B1F"/>
    <w:rsid w:val="00B94EAE"/>
    <w:rsid w:val="00B94FE6"/>
    <w:rsid w:val="00B96590"/>
    <w:rsid w:val="00B96FF4"/>
    <w:rsid w:val="00B972A8"/>
    <w:rsid w:val="00B97C59"/>
    <w:rsid w:val="00BA0295"/>
    <w:rsid w:val="00BA0C13"/>
    <w:rsid w:val="00BA1DB9"/>
    <w:rsid w:val="00BA1F5B"/>
    <w:rsid w:val="00BA2E5B"/>
    <w:rsid w:val="00BA2F60"/>
    <w:rsid w:val="00BA306A"/>
    <w:rsid w:val="00BA4BF2"/>
    <w:rsid w:val="00BA5ECC"/>
    <w:rsid w:val="00BA602D"/>
    <w:rsid w:val="00BA64AC"/>
    <w:rsid w:val="00BB05D0"/>
    <w:rsid w:val="00BB1BB3"/>
    <w:rsid w:val="00BB2A25"/>
    <w:rsid w:val="00BB2CFF"/>
    <w:rsid w:val="00BB4423"/>
    <w:rsid w:val="00BB4769"/>
    <w:rsid w:val="00BB4E3E"/>
    <w:rsid w:val="00BB4F22"/>
    <w:rsid w:val="00BB587E"/>
    <w:rsid w:val="00BB61B9"/>
    <w:rsid w:val="00BB6309"/>
    <w:rsid w:val="00BB696A"/>
    <w:rsid w:val="00BC0EA6"/>
    <w:rsid w:val="00BC136A"/>
    <w:rsid w:val="00BC206A"/>
    <w:rsid w:val="00BC22BA"/>
    <w:rsid w:val="00BC28B0"/>
    <w:rsid w:val="00BC3E32"/>
    <w:rsid w:val="00BC4FBD"/>
    <w:rsid w:val="00BC56E1"/>
    <w:rsid w:val="00BC593E"/>
    <w:rsid w:val="00BC66EA"/>
    <w:rsid w:val="00BD036E"/>
    <w:rsid w:val="00BD0FD7"/>
    <w:rsid w:val="00BD1BFD"/>
    <w:rsid w:val="00BD1C7B"/>
    <w:rsid w:val="00BD1F62"/>
    <w:rsid w:val="00BD205E"/>
    <w:rsid w:val="00BD28AB"/>
    <w:rsid w:val="00BD39E2"/>
    <w:rsid w:val="00BD4574"/>
    <w:rsid w:val="00BD4A0C"/>
    <w:rsid w:val="00BD4E79"/>
    <w:rsid w:val="00BD5B91"/>
    <w:rsid w:val="00BD6485"/>
    <w:rsid w:val="00BD64F9"/>
    <w:rsid w:val="00BD7695"/>
    <w:rsid w:val="00BD786E"/>
    <w:rsid w:val="00BE0244"/>
    <w:rsid w:val="00BE0DC3"/>
    <w:rsid w:val="00BE17BC"/>
    <w:rsid w:val="00BE1D0A"/>
    <w:rsid w:val="00BE2E90"/>
    <w:rsid w:val="00BE49CF"/>
    <w:rsid w:val="00BE5024"/>
    <w:rsid w:val="00BE5268"/>
    <w:rsid w:val="00BE5BD0"/>
    <w:rsid w:val="00BE631D"/>
    <w:rsid w:val="00BE647E"/>
    <w:rsid w:val="00BE65B1"/>
    <w:rsid w:val="00BE66EE"/>
    <w:rsid w:val="00BE6D8C"/>
    <w:rsid w:val="00BE762D"/>
    <w:rsid w:val="00BF08F8"/>
    <w:rsid w:val="00BF091F"/>
    <w:rsid w:val="00BF1475"/>
    <w:rsid w:val="00BF1508"/>
    <w:rsid w:val="00BF245C"/>
    <w:rsid w:val="00BF2A1C"/>
    <w:rsid w:val="00BF430C"/>
    <w:rsid w:val="00BF48B2"/>
    <w:rsid w:val="00BF5B8A"/>
    <w:rsid w:val="00BF5E55"/>
    <w:rsid w:val="00BF6081"/>
    <w:rsid w:val="00BF62F2"/>
    <w:rsid w:val="00BF6866"/>
    <w:rsid w:val="00C00FA6"/>
    <w:rsid w:val="00C0130F"/>
    <w:rsid w:val="00C0180D"/>
    <w:rsid w:val="00C01CC4"/>
    <w:rsid w:val="00C02BE5"/>
    <w:rsid w:val="00C036A5"/>
    <w:rsid w:val="00C03BA9"/>
    <w:rsid w:val="00C04EFC"/>
    <w:rsid w:val="00C055CE"/>
    <w:rsid w:val="00C0568B"/>
    <w:rsid w:val="00C05802"/>
    <w:rsid w:val="00C06118"/>
    <w:rsid w:val="00C06708"/>
    <w:rsid w:val="00C0670E"/>
    <w:rsid w:val="00C0698E"/>
    <w:rsid w:val="00C06EFF"/>
    <w:rsid w:val="00C07470"/>
    <w:rsid w:val="00C100C1"/>
    <w:rsid w:val="00C10814"/>
    <w:rsid w:val="00C108E3"/>
    <w:rsid w:val="00C11263"/>
    <w:rsid w:val="00C1376A"/>
    <w:rsid w:val="00C14004"/>
    <w:rsid w:val="00C14A1D"/>
    <w:rsid w:val="00C14B79"/>
    <w:rsid w:val="00C15B37"/>
    <w:rsid w:val="00C15B98"/>
    <w:rsid w:val="00C15C09"/>
    <w:rsid w:val="00C16291"/>
    <w:rsid w:val="00C16E98"/>
    <w:rsid w:val="00C17B02"/>
    <w:rsid w:val="00C20EF3"/>
    <w:rsid w:val="00C21A11"/>
    <w:rsid w:val="00C21FC9"/>
    <w:rsid w:val="00C220A4"/>
    <w:rsid w:val="00C225E8"/>
    <w:rsid w:val="00C23C10"/>
    <w:rsid w:val="00C2457C"/>
    <w:rsid w:val="00C24AA3"/>
    <w:rsid w:val="00C24BDD"/>
    <w:rsid w:val="00C24DB8"/>
    <w:rsid w:val="00C2550B"/>
    <w:rsid w:val="00C2569F"/>
    <w:rsid w:val="00C25E43"/>
    <w:rsid w:val="00C2609C"/>
    <w:rsid w:val="00C263C0"/>
    <w:rsid w:val="00C304A3"/>
    <w:rsid w:val="00C3120E"/>
    <w:rsid w:val="00C31997"/>
    <w:rsid w:val="00C3222B"/>
    <w:rsid w:val="00C328E2"/>
    <w:rsid w:val="00C32A3B"/>
    <w:rsid w:val="00C34FB8"/>
    <w:rsid w:val="00C350FC"/>
    <w:rsid w:val="00C3515B"/>
    <w:rsid w:val="00C35596"/>
    <w:rsid w:val="00C36257"/>
    <w:rsid w:val="00C36F23"/>
    <w:rsid w:val="00C37236"/>
    <w:rsid w:val="00C37855"/>
    <w:rsid w:val="00C37A20"/>
    <w:rsid w:val="00C403D1"/>
    <w:rsid w:val="00C4303A"/>
    <w:rsid w:val="00C4348E"/>
    <w:rsid w:val="00C436AB"/>
    <w:rsid w:val="00C43901"/>
    <w:rsid w:val="00C44201"/>
    <w:rsid w:val="00C44A63"/>
    <w:rsid w:val="00C462D7"/>
    <w:rsid w:val="00C47162"/>
    <w:rsid w:val="00C4786B"/>
    <w:rsid w:val="00C504D9"/>
    <w:rsid w:val="00C5079C"/>
    <w:rsid w:val="00C50A2F"/>
    <w:rsid w:val="00C50AFE"/>
    <w:rsid w:val="00C50B40"/>
    <w:rsid w:val="00C50C0E"/>
    <w:rsid w:val="00C50CC5"/>
    <w:rsid w:val="00C52B4B"/>
    <w:rsid w:val="00C52DCD"/>
    <w:rsid w:val="00C52E83"/>
    <w:rsid w:val="00C539BB"/>
    <w:rsid w:val="00C5589D"/>
    <w:rsid w:val="00C56594"/>
    <w:rsid w:val="00C56A65"/>
    <w:rsid w:val="00C56B83"/>
    <w:rsid w:val="00C572B3"/>
    <w:rsid w:val="00C617D7"/>
    <w:rsid w:val="00C61D39"/>
    <w:rsid w:val="00C620B4"/>
    <w:rsid w:val="00C623EF"/>
    <w:rsid w:val="00C62B24"/>
    <w:rsid w:val="00C63161"/>
    <w:rsid w:val="00C63A51"/>
    <w:rsid w:val="00C63A6E"/>
    <w:rsid w:val="00C649DC"/>
    <w:rsid w:val="00C65514"/>
    <w:rsid w:val="00C66004"/>
    <w:rsid w:val="00C67700"/>
    <w:rsid w:val="00C702F1"/>
    <w:rsid w:val="00C708FA"/>
    <w:rsid w:val="00C70A4D"/>
    <w:rsid w:val="00C70C26"/>
    <w:rsid w:val="00C71467"/>
    <w:rsid w:val="00C719C6"/>
    <w:rsid w:val="00C71EAB"/>
    <w:rsid w:val="00C729AA"/>
    <w:rsid w:val="00C73086"/>
    <w:rsid w:val="00C73185"/>
    <w:rsid w:val="00C73307"/>
    <w:rsid w:val="00C73DB8"/>
    <w:rsid w:val="00C7407E"/>
    <w:rsid w:val="00C741D4"/>
    <w:rsid w:val="00C7423D"/>
    <w:rsid w:val="00C74970"/>
    <w:rsid w:val="00C74FC4"/>
    <w:rsid w:val="00C762BC"/>
    <w:rsid w:val="00C762FB"/>
    <w:rsid w:val="00C77B61"/>
    <w:rsid w:val="00C77F28"/>
    <w:rsid w:val="00C8086E"/>
    <w:rsid w:val="00C808DD"/>
    <w:rsid w:val="00C80A75"/>
    <w:rsid w:val="00C80ECA"/>
    <w:rsid w:val="00C81636"/>
    <w:rsid w:val="00C827D6"/>
    <w:rsid w:val="00C82EE9"/>
    <w:rsid w:val="00C82FD4"/>
    <w:rsid w:val="00C837D0"/>
    <w:rsid w:val="00C8725A"/>
    <w:rsid w:val="00C87480"/>
    <w:rsid w:val="00C876F7"/>
    <w:rsid w:val="00C87B6A"/>
    <w:rsid w:val="00C91D2E"/>
    <w:rsid w:val="00C9207C"/>
    <w:rsid w:val="00C922EF"/>
    <w:rsid w:val="00C929A8"/>
    <w:rsid w:val="00C931BA"/>
    <w:rsid w:val="00C93FD3"/>
    <w:rsid w:val="00C94652"/>
    <w:rsid w:val="00C94693"/>
    <w:rsid w:val="00C95BFE"/>
    <w:rsid w:val="00C9691E"/>
    <w:rsid w:val="00C96A11"/>
    <w:rsid w:val="00CA13B0"/>
    <w:rsid w:val="00CA2D7C"/>
    <w:rsid w:val="00CA3F04"/>
    <w:rsid w:val="00CA5C2A"/>
    <w:rsid w:val="00CA605B"/>
    <w:rsid w:val="00CA6756"/>
    <w:rsid w:val="00CA732D"/>
    <w:rsid w:val="00CA7895"/>
    <w:rsid w:val="00CA7D22"/>
    <w:rsid w:val="00CB054C"/>
    <w:rsid w:val="00CB0CF3"/>
    <w:rsid w:val="00CB1B1A"/>
    <w:rsid w:val="00CB2EA9"/>
    <w:rsid w:val="00CB3377"/>
    <w:rsid w:val="00CB3C46"/>
    <w:rsid w:val="00CB41C2"/>
    <w:rsid w:val="00CB50E5"/>
    <w:rsid w:val="00CB54E8"/>
    <w:rsid w:val="00CB5A8F"/>
    <w:rsid w:val="00CB63EC"/>
    <w:rsid w:val="00CB67CC"/>
    <w:rsid w:val="00CB7056"/>
    <w:rsid w:val="00CB788C"/>
    <w:rsid w:val="00CB79B3"/>
    <w:rsid w:val="00CC0B2D"/>
    <w:rsid w:val="00CC1B53"/>
    <w:rsid w:val="00CC2B3E"/>
    <w:rsid w:val="00CC30D0"/>
    <w:rsid w:val="00CC3DB1"/>
    <w:rsid w:val="00CC4545"/>
    <w:rsid w:val="00CC48E5"/>
    <w:rsid w:val="00CC51C2"/>
    <w:rsid w:val="00CC53A5"/>
    <w:rsid w:val="00CC6384"/>
    <w:rsid w:val="00CC763B"/>
    <w:rsid w:val="00CC7B0A"/>
    <w:rsid w:val="00CD02C2"/>
    <w:rsid w:val="00CD15B5"/>
    <w:rsid w:val="00CD2D32"/>
    <w:rsid w:val="00CD34A1"/>
    <w:rsid w:val="00CD3838"/>
    <w:rsid w:val="00CD4978"/>
    <w:rsid w:val="00CD4D6F"/>
    <w:rsid w:val="00CD5CD5"/>
    <w:rsid w:val="00CD5D10"/>
    <w:rsid w:val="00CD5E84"/>
    <w:rsid w:val="00CD61C1"/>
    <w:rsid w:val="00CD64F3"/>
    <w:rsid w:val="00CD7295"/>
    <w:rsid w:val="00CD76FB"/>
    <w:rsid w:val="00CD7866"/>
    <w:rsid w:val="00CD7EB4"/>
    <w:rsid w:val="00CE0669"/>
    <w:rsid w:val="00CE0946"/>
    <w:rsid w:val="00CE0EDC"/>
    <w:rsid w:val="00CE13D3"/>
    <w:rsid w:val="00CE1B46"/>
    <w:rsid w:val="00CE244A"/>
    <w:rsid w:val="00CE266B"/>
    <w:rsid w:val="00CE51F9"/>
    <w:rsid w:val="00CE5478"/>
    <w:rsid w:val="00CE60B5"/>
    <w:rsid w:val="00CE67E7"/>
    <w:rsid w:val="00CE72F6"/>
    <w:rsid w:val="00CE79BE"/>
    <w:rsid w:val="00CF0851"/>
    <w:rsid w:val="00CF0A35"/>
    <w:rsid w:val="00CF0BF6"/>
    <w:rsid w:val="00CF108B"/>
    <w:rsid w:val="00CF1B66"/>
    <w:rsid w:val="00CF1EA8"/>
    <w:rsid w:val="00CF3DC3"/>
    <w:rsid w:val="00CF40D7"/>
    <w:rsid w:val="00CF44A3"/>
    <w:rsid w:val="00CF4E98"/>
    <w:rsid w:val="00CF56C4"/>
    <w:rsid w:val="00CF5E95"/>
    <w:rsid w:val="00CF632B"/>
    <w:rsid w:val="00CF7CFE"/>
    <w:rsid w:val="00D00AE7"/>
    <w:rsid w:val="00D01E4B"/>
    <w:rsid w:val="00D01F0C"/>
    <w:rsid w:val="00D01F58"/>
    <w:rsid w:val="00D02896"/>
    <w:rsid w:val="00D02F9A"/>
    <w:rsid w:val="00D034BD"/>
    <w:rsid w:val="00D039C6"/>
    <w:rsid w:val="00D03E5D"/>
    <w:rsid w:val="00D0440E"/>
    <w:rsid w:val="00D069AF"/>
    <w:rsid w:val="00D07092"/>
    <w:rsid w:val="00D109E8"/>
    <w:rsid w:val="00D11EE0"/>
    <w:rsid w:val="00D12041"/>
    <w:rsid w:val="00D12947"/>
    <w:rsid w:val="00D12F51"/>
    <w:rsid w:val="00D12F98"/>
    <w:rsid w:val="00D130A9"/>
    <w:rsid w:val="00D139A3"/>
    <w:rsid w:val="00D1474B"/>
    <w:rsid w:val="00D1656E"/>
    <w:rsid w:val="00D16B72"/>
    <w:rsid w:val="00D16DE6"/>
    <w:rsid w:val="00D16EC8"/>
    <w:rsid w:val="00D17DE2"/>
    <w:rsid w:val="00D208C6"/>
    <w:rsid w:val="00D215A9"/>
    <w:rsid w:val="00D22678"/>
    <w:rsid w:val="00D22C02"/>
    <w:rsid w:val="00D22D04"/>
    <w:rsid w:val="00D23FAC"/>
    <w:rsid w:val="00D24D30"/>
    <w:rsid w:val="00D25412"/>
    <w:rsid w:val="00D270EA"/>
    <w:rsid w:val="00D27F58"/>
    <w:rsid w:val="00D30577"/>
    <w:rsid w:val="00D30FF2"/>
    <w:rsid w:val="00D32ADC"/>
    <w:rsid w:val="00D32E2B"/>
    <w:rsid w:val="00D3302B"/>
    <w:rsid w:val="00D37E89"/>
    <w:rsid w:val="00D41A93"/>
    <w:rsid w:val="00D41C32"/>
    <w:rsid w:val="00D42138"/>
    <w:rsid w:val="00D428A8"/>
    <w:rsid w:val="00D42ED9"/>
    <w:rsid w:val="00D43A73"/>
    <w:rsid w:val="00D43CE5"/>
    <w:rsid w:val="00D44DBB"/>
    <w:rsid w:val="00D45489"/>
    <w:rsid w:val="00D46212"/>
    <w:rsid w:val="00D475CC"/>
    <w:rsid w:val="00D47655"/>
    <w:rsid w:val="00D47B27"/>
    <w:rsid w:val="00D501B8"/>
    <w:rsid w:val="00D50F06"/>
    <w:rsid w:val="00D50F4D"/>
    <w:rsid w:val="00D511B8"/>
    <w:rsid w:val="00D51479"/>
    <w:rsid w:val="00D51839"/>
    <w:rsid w:val="00D532F8"/>
    <w:rsid w:val="00D5541B"/>
    <w:rsid w:val="00D55758"/>
    <w:rsid w:val="00D55840"/>
    <w:rsid w:val="00D56F9F"/>
    <w:rsid w:val="00D57802"/>
    <w:rsid w:val="00D57DCD"/>
    <w:rsid w:val="00D6008B"/>
    <w:rsid w:val="00D61B6E"/>
    <w:rsid w:val="00D61CD9"/>
    <w:rsid w:val="00D6230B"/>
    <w:rsid w:val="00D62840"/>
    <w:rsid w:val="00D628CD"/>
    <w:rsid w:val="00D633A1"/>
    <w:rsid w:val="00D633D3"/>
    <w:rsid w:val="00D641E3"/>
    <w:rsid w:val="00D6570A"/>
    <w:rsid w:val="00D660B7"/>
    <w:rsid w:val="00D66DC8"/>
    <w:rsid w:val="00D67269"/>
    <w:rsid w:val="00D67C33"/>
    <w:rsid w:val="00D724A7"/>
    <w:rsid w:val="00D727C8"/>
    <w:rsid w:val="00D728AB"/>
    <w:rsid w:val="00D72D33"/>
    <w:rsid w:val="00D740CE"/>
    <w:rsid w:val="00D74103"/>
    <w:rsid w:val="00D74338"/>
    <w:rsid w:val="00D74405"/>
    <w:rsid w:val="00D74561"/>
    <w:rsid w:val="00D74C43"/>
    <w:rsid w:val="00D757C8"/>
    <w:rsid w:val="00D76B1A"/>
    <w:rsid w:val="00D76B9C"/>
    <w:rsid w:val="00D8029C"/>
    <w:rsid w:val="00D8103E"/>
    <w:rsid w:val="00D820FA"/>
    <w:rsid w:val="00D828A1"/>
    <w:rsid w:val="00D82CC3"/>
    <w:rsid w:val="00D8336D"/>
    <w:rsid w:val="00D834E1"/>
    <w:rsid w:val="00D838F6"/>
    <w:rsid w:val="00D83F91"/>
    <w:rsid w:val="00D842CD"/>
    <w:rsid w:val="00D84478"/>
    <w:rsid w:val="00D85919"/>
    <w:rsid w:val="00D85C6E"/>
    <w:rsid w:val="00D85E03"/>
    <w:rsid w:val="00D85FA8"/>
    <w:rsid w:val="00D86800"/>
    <w:rsid w:val="00D86DA2"/>
    <w:rsid w:val="00D87CC9"/>
    <w:rsid w:val="00D90258"/>
    <w:rsid w:val="00D90DB3"/>
    <w:rsid w:val="00D9106A"/>
    <w:rsid w:val="00D9124A"/>
    <w:rsid w:val="00D91726"/>
    <w:rsid w:val="00D919B3"/>
    <w:rsid w:val="00D91C08"/>
    <w:rsid w:val="00D92DD6"/>
    <w:rsid w:val="00D92DDE"/>
    <w:rsid w:val="00D92F9C"/>
    <w:rsid w:val="00D935FB"/>
    <w:rsid w:val="00D937B6"/>
    <w:rsid w:val="00D94513"/>
    <w:rsid w:val="00D94A94"/>
    <w:rsid w:val="00D95A19"/>
    <w:rsid w:val="00D97227"/>
    <w:rsid w:val="00DA0009"/>
    <w:rsid w:val="00DA06BE"/>
    <w:rsid w:val="00DA084A"/>
    <w:rsid w:val="00DA0C84"/>
    <w:rsid w:val="00DA0CD5"/>
    <w:rsid w:val="00DA0F0C"/>
    <w:rsid w:val="00DA119C"/>
    <w:rsid w:val="00DA1626"/>
    <w:rsid w:val="00DA1CCA"/>
    <w:rsid w:val="00DA2150"/>
    <w:rsid w:val="00DA4097"/>
    <w:rsid w:val="00DA4609"/>
    <w:rsid w:val="00DA4FF6"/>
    <w:rsid w:val="00DA55AA"/>
    <w:rsid w:val="00DA638B"/>
    <w:rsid w:val="00DA7D01"/>
    <w:rsid w:val="00DB07F5"/>
    <w:rsid w:val="00DB11DA"/>
    <w:rsid w:val="00DB1DF7"/>
    <w:rsid w:val="00DB2158"/>
    <w:rsid w:val="00DB22B8"/>
    <w:rsid w:val="00DB239A"/>
    <w:rsid w:val="00DB240F"/>
    <w:rsid w:val="00DB322A"/>
    <w:rsid w:val="00DB3A23"/>
    <w:rsid w:val="00DB5608"/>
    <w:rsid w:val="00DB5DE5"/>
    <w:rsid w:val="00DB68C6"/>
    <w:rsid w:val="00DC0BA4"/>
    <w:rsid w:val="00DC217C"/>
    <w:rsid w:val="00DC2F83"/>
    <w:rsid w:val="00DC365C"/>
    <w:rsid w:val="00DC4023"/>
    <w:rsid w:val="00DC49F0"/>
    <w:rsid w:val="00DC4E32"/>
    <w:rsid w:val="00DC58F3"/>
    <w:rsid w:val="00DC5B74"/>
    <w:rsid w:val="00DC7096"/>
    <w:rsid w:val="00DC744C"/>
    <w:rsid w:val="00DD1103"/>
    <w:rsid w:val="00DD1619"/>
    <w:rsid w:val="00DD19BB"/>
    <w:rsid w:val="00DD22DD"/>
    <w:rsid w:val="00DD2730"/>
    <w:rsid w:val="00DD3892"/>
    <w:rsid w:val="00DD3D22"/>
    <w:rsid w:val="00DD3DE0"/>
    <w:rsid w:val="00DD3E79"/>
    <w:rsid w:val="00DD3F95"/>
    <w:rsid w:val="00DD53FA"/>
    <w:rsid w:val="00DD67C1"/>
    <w:rsid w:val="00DD68F1"/>
    <w:rsid w:val="00DD6D09"/>
    <w:rsid w:val="00DD7A59"/>
    <w:rsid w:val="00DE07B2"/>
    <w:rsid w:val="00DE084A"/>
    <w:rsid w:val="00DE0B82"/>
    <w:rsid w:val="00DE23B8"/>
    <w:rsid w:val="00DE2F0B"/>
    <w:rsid w:val="00DE3E3D"/>
    <w:rsid w:val="00DE4573"/>
    <w:rsid w:val="00DE4C44"/>
    <w:rsid w:val="00DE4EBD"/>
    <w:rsid w:val="00DE68DE"/>
    <w:rsid w:val="00DE6B32"/>
    <w:rsid w:val="00DE6C78"/>
    <w:rsid w:val="00DE6EF0"/>
    <w:rsid w:val="00DE74B2"/>
    <w:rsid w:val="00DE760F"/>
    <w:rsid w:val="00DF020D"/>
    <w:rsid w:val="00DF0D52"/>
    <w:rsid w:val="00DF1324"/>
    <w:rsid w:val="00DF1CCE"/>
    <w:rsid w:val="00DF3453"/>
    <w:rsid w:val="00DF3D79"/>
    <w:rsid w:val="00DF4668"/>
    <w:rsid w:val="00DF4781"/>
    <w:rsid w:val="00DF50F4"/>
    <w:rsid w:val="00DF51DD"/>
    <w:rsid w:val="00DF5534"/>
    <w:rsid w:val="00DF58FE"/>
    <w:rsid w:val="00DF64ED"/>
    <w:rsid w:val="00DF70F5"/>
    <w:rsid w:val="00DF788D"/>
    <w:rsid w:val="00DF7A1D"/>
    <w:rsid w:val="00E00338"/>
    <w:rsid w:val="00E00DB3"/>
    <w:rsid w:val="00E01211"/>
    <w:rsid w:val="00E012A3"/>
    <w:rsid w:val="00E016EC"/>
    <w:rsid w:val="00E0186D"/>
    <w:rsid w:val="00E018D4"/>
    <w:rsid w:val="00E027B1"/>
    <w:rsid w:val="00E0283E"/>
    <w:rsid w:val="00E033B5"/>
    <w:rsid w:val="00E0658B"/>
    <w:rsid w:val="00E07EF4"/>
    <w:rsid w:val="00E10431"/>
    <w:rsid w:val="00E1089D"/>
    <w:rsid w:val="00E10A9D"/>
    <w:rsid w:val="00E11475"/>
    <w:rsid w:val="00E11785"/>
    <w:rsid w:val="00E13CF3"/>
    <w:rsid w:val="00E13FC4"/>
    <w:rsid w:val="00E140A1"/>
    <w:rsid w:val="00E14616"/>
    <w:rsid w:val="00E15322"/>
    <w:rsid w:val="00E154C2"/>
    <w:rsid w:val="00E17C1B"/>
    <w:rsid w:val="00E200AC"/>
    <w:rsid w:val="00E20305"/>
    <w:rsid w:val="00E20DF5"/>
    <w:rsid w:val="00E21676"/>
    <w:rsid w:val="00E217AD"/>
    <w:rsid w:val="00E21EA0"/>
    <w:rsid w:val="00E236A5"/>
    <w:rsid w:val="00E23A19"/>
    <w:rsid w:val="00E251EB"/>
    <w:rsid w:val="00E25734"/>
    <w:rsid w:val="00E25B07"/>
    <w:rsid w:val="00E26601"/>
    <w:rsid w:val="00E30612"/>
    <w:rsid w:val="00E30B0C"/>
    <w:rsid w:val="00E317A9"/>
    <w:rsid w:val="00E32FC0"/>
    <w:rsid w:val="00E32FF5"/>
    <w:rsid w:val="00E3308A"/>
    <w:rsid w:val="00E34335"/>
    <w:rsid w:val="00E34341"/>
    <w:rsid w:val="00E343F1"/>
    <w:rsid w:val="00E36339"/>
    <w:rsid w:val="00E366AB"/>
    <w:rsid w:val="00E36970"/>
    <w:rsid w:val="00E373AE"/>
    <w:rsid w:val="00E401B6"/>
    <w:rsid w:val="00E40405"/>
    <w:rsid w:val="00E409A0"/>
    <w:rsid w:val="00E40D38"/>
    <w:rsid w:val="00E41075"/>
    <w:rsid w:val="00E416A2"/>
    <w:rsid w:val="00E41A81"/>
    <w:rsid w:val="00E42993"/>
    <w:rsid w:val="00E43A9E"/>
    <w:rsid w:val="00E43B60"/>
    <w:rsid w:val="00E45D74"/>
    <w:rsid w:val="00E472DC"/>
    <w:rsid w:val="00E50288"/>
    <w:rsid w:val="00E50C6B"/>
    <w:rsid w:val="00E50D2D"/>
    <w:rsid w:val="00E51196"/>
    <w:rsid w:val="00E51574"/>
    <w:rsid w:val="00E53704"/>
    <w:rsid w:val="00E53CC4"/>
    <w:rsid w:val="00E55D05"/>
    <w:rsid w:val="00E56ABC"/>
    <w:rsid w:val="00E57ED9"/>
    <w:rsid w:val="00E60F87"/>
    <w:rsid w:val="00E61188"/>
    <w:rsid w:val="00E611E6"/>
    <w:rsid w:val="00E61479"/>
    <w:rsid w:val="00E61B58"/>
    <w:rsid w:val="00E635BC"/>
    <w:rsid w:val="00E646D8"/>
    <w:rsid w:val="00E651FA"/>
    <w:rsid w:val="00E65A76"/>
    <w:rsid w:val="00E65F10"/>
    <w:rsid w:val="00E66EA3"/>
    <w:rsid w:val="00E67956"/>
    <w:rsid w:val="00E7026C"/>
    <w:rsid w:val="00E72662"/>
    <w:rsid w:val="00E73177"/>
    <w:rsid w:val="00E73261"/>
    <w:rsid w:val="00E7467F"/>
    <w:rsid w:val="00E74AA5"/>
    <w:rsid w:val="00E74CAC"/>
    <w:rsid w:val="00E7644B"/>
    <w:rsid w:val="00E76659"/>
    <w:rsid w:val="00E77D05"/>
    <w:rsid w:val="00E80646"/>
    <w:rsid w:val="00E80BA3"/>
    <w:rsid w:val="00E831A1"/>
    <w:rsid w:val="00E852BA"/>
    <w:rsid w:val="00E8574D"/>
    <w:rsid w:val="00E86941"/>
    <w:rsid w:val="00E90010"/>
    <w:rsid w:val="00E924DC"/>
    <w:rsid w:val="00E93516"/>
    <w:rsid w:val="00E947E6"/>
    <w:rsid w:val="00E951E8"/>
    <w:rsid w:val="00E95A38"/>
    <w:rsid w:val="00E95BAD"/>
    <w:rsid w:val="00E95D4E"/>
    <w:rsid w:val="00E95F96"/>
    <w:rsid w:val="00E96E42"/>
    <w:rsid w:val="00EA0643"/>
    <w:rsid w:val="00EA08A7"/>
    <w:rsid w:val="00EA0CFE"/>
    <w:rsid w:val="00EA1708"/>
    <w:rsid w:val="00EA4EBD"/>
    <w:rsid w:val="00EA52C7"/>
    <w:rsid w:val="00EA6146"/>
    <w:rsid w:val="00EA620F"/>
    <w:rsid w:val="00EA65F3"/>
    <w:rsid w:val="00EA6DD8"/>
    <w:rsid w:val="00EA6EE2"/>
    <w:rsid w:val="00EA7808"/>
    <w:rsid w:val="00EA7849"/>
    <w:rsid w:val="00EA7EE1"/>
    <w:rsid w:val="00EA7FE2"/>
    <w:rsid w:val="00EB105F"/>
    <w:rsid w:val="00EB1ADE"/>
    <w:rsid w:val="00EB30A9"/>
    <w:rsid w:val="00EB476F"/>
    <w:rsid w:val="00EB59F9"/>
    <w:rsid w:val="00EB73B4"/>
    <w:rsid w:val="00EB7927"/>
    <w:rsid w:val="00EB79BD"/>
    <w:rsid w:val="00EC0BC0"/>
    <w:rsid w:val="00EC10F3"/>
    <w:rsid w:val="00EC1C33"/>
    <w:rsid w:val="00EC280F"/>
    <w:rsid w:val="00EC3072"/>
    <w:rsid w:val="00EC3A5C"/>
    <w:rsid w:val="00EC3A74"/>
    <w:rsid w:val="00EC5703"/>
    <w:rsid w:val="00EC63A6"/>
    <w:rsid w:val="00EC6425"/>
    <w:rsid w:val="00EC7E4E"/>
    <w:rsid w:val="00ED016C"/>
    <w:rsid w:val="00ED01BE"/>
    <w:rsid w:val="00ED0526"/>
    <w:rsid w:val="00ED0A7A"/>
    <w:rsid w:val="00ED0B93"/>
    <w:rsid w:val="00ED1108"/>
    <w:rsid w:val="00ED2E7C"/>
    <w:rsid w:val="00ED3B86"/>
    <w:rsid w:val="00ED411E"/>
    <w:rsid w:val="00ED4386"/>
    <w:rsid w:val="00ED6EA3"/>
    <w:rsid w:val="00ED7B58"/>
    <w:rsid w:val="00ED7C95"/>
    <w:rsid w:val="00EE0106"/>
    <w:rsid w:val="00EE1805"/>
    <w:rsid w:val="00EE1A04"/>
    <w:rsid w:val="00EE230D"/>
    <w:rsid w:val="00EE25AF"/>
    <w:rsid w:val="00EE301A"/>
    <w:rsid w:val="00EE382D"/>
    <w:rsid w:val="00EE486B"/>
    <w:rsid w:val="00EE4AC1"/>
    <w:rsid w:val="00EE561E"/>
    <w:rsid w:val="00EE5A41"/>
    <w:rsid w:val="00EE607C"/>
    <w:rsid w:val="00EE6AEB"/>
    <w:rsid w:val="00EE71C2"/>
    <w:rsid w:val="00EE766E"/>
    <w:rsid w:val="00EE7CF3"/>
    <w:rsid w:val="00EF05A3"/>
    <w:rsid w:val="00EF0C33"/>
    <w:rsid w:val="00EF1724"/>
    <w:rsid w:val="00EF2F03"/>
    <w:rsid w:val="00EF32C6"/>
    <w:rsid w:val="00EF3754"/>
    <w:rsid w:val="00EF40BA"/>
    <w:rsid w:val="00EF41CD"/>
    <w:rsid w:val="00EF606A"/>
    <w:rsid w:val="00EF7F3E"/>
    <w:rsid w:val="00F002F8"/>
    <w:rsid w:val="00F008C3"/>
    <w:rsid w:val="00F00BC4"/>
    <w:rsid w:val="00F01BA2"/>
    <w:rsid w:val="00F02537"/>
    <w:rsid w:val="00F035B2"/>
    <w:rsid w:val="00F0402B"/>
    <w:rsid w:val="00F04496"/>
    <w:rsid w:val="00F05323"/>
    <w:rsid w:val="00F07E22"/>
    <w:rsid w:val="00F1223F"/>
    <w:rsid w:val="00F12363"/>
    <w:rsid w:val="00F1274B"/>
    <w:rsid w:val="00F13205"/>
    <w:rsid w:val="00F14F60"/>
    <w:rsid w:val="00F1677D"/>
    <w:rsid w:val="00F17052"/>
    <w:rsid w:val="00F17402"/>
    <w:rsid w:val="00F206EC"/>
    <w:rsid w:val="00F20D8D"/>
    <w:rsid w:val="00F21218"/>
    <w:rsid w:val="00F2180F"/>
    <w:rsid w:val="00F21C8E"/>
    <w:rsid w:val="00F21D7A"/>
    <w:rsid w:val="00F22174"/>
    <w:rsid w:val="00F227B7"/>
    <w:rsid w:val="00F22D16"/>
    <w:rsid w:val="00F2328E"/>
    <w:rsid w:val="00F23ADC"/>
    <w:rsid w:val="00F23FD2"/>
    <w:rsid w:val="00F24D4A"/>
    <w:rsid w:val="00F254D4"/>
    <w:rsid w:val="00F25BAF"/>
    <w:rsid w:val="00F25D8C"/>
    <w:rsid w:val="00F25E15"/>
    <w:rsid w:val="00F25F04"/>
    <w:rsid w:val="00F26223"/>
    <w:rsid w:val="00F26502"/>
    <w:rsid w:val="00F276FE"/>
    <w:rsid w:val="00F2787C"/>
    <w:rsid w:val="00F2787E"/>
    <w:rsid w:val="00F3019C"/>
    <w:rsid w:val="00F31C31"/>
    <w:rsid w:val="00F322A1"/>
    <w:rsid w:val="00F32350"/>
    <w:rsid w:val="00F3241F"/>
    <w:rsid w:val="00F3287A"/>
    <w:rsid w:val="00F330AA"/>
    <w:rsid w:val="00F3442A"/>
    <w:rsid w:val="00F34876"/>
    <w:rsid w:val="00F34DCD"/>
    <w:rsid w:val="00F357C5"/>
    <w:rsid w:val="00F366A1"/>
    <w:rsid w:val="00F36A8A"/>
    <w:rsid w:val="00F372C9"/>
    <w:rsid w:val="00F37E20"/>
    <w:rsid w:val="00F4012D"/>
    <w:rsid w:val="00F40B15"/>
    <w:rsid w:val="00F41671"/>
    <w:rsid w:val="00F41D58"/>
    <w:rsid w:val="00F422B0"/>
    <w:rsid w:val="00F42422"/>
    <w:rsid w:val="00F42689"/>
    <w:rsid w:val="00F42B41"/>
    <w:rsid w:val="00F42D1C"/>
    <w:rsid w:val="00F42F6F"/>
    <w:rsid w:val="00F431CB"/>
    <w:rsid w:val="00F435B7"/>
    <w:rsid w:val="00F440C9"/>
    <w:rsid w:val="00F4571B"/>
    <w:rsid w:val="00F457CE"/>
    <w:rsid w:val="00F45C2A"/>
    <w:rsid w:val="00F464AC"/>
    <w:rsid w:val="00F479EF"/>
    <w:rsid w:val="00F47D1D"/>
    <w:rsid w:val="00F50212"/>
    <w:rsid w:val="00F50571"/>
    <w:rsid w:val="00F505F3"/>
    <w:rsid w:val="00F50AF9"/>
    <w:rsid w:val="00F5121C"/>
    <w:rsid w:val="00F51308"/>
    <w:rsid w:val="00F518DF"/>
    <w:rsid w:val="00F51B3C"/>
    <w:rsid w:val="00F52C8F"/>
    <w:rsid w:val="00F54BAA"/>
    <w:rsid w:val="00F54C42"/>
    <w:rsid w:val="00F54C63"/>
    <w:rsid w:val="00F5573D"/>
    <w:rsid w:val="00F55FBB"/>
    <w:rsid w:val="00F56C39"/>
    <w:rsid w:val="00F56EAC"/>
    <w:rsid w:val="00F60754"/>
    <w:rsid w:val="00F618EE"/>
    <w:rsid w:val="00F62384"/>
    <w:rsid w:val="00F63808"/>
    <w:rsid w:val="00F63936"/>
    <w:rsid w:val="00F63BE0"/>
    <w:rsid w:val="00F63C00"/>
    <w:rsid w:val="00F64496"/>
    <w:rsid w:val="00F64D43"/>
    <w:rsid w:val="00F64FAA"/>
    <w:rsid w:val="00F6547A"/>
    <w:rsid w:val="00F65BA8"/>
    <w:rsid w:val="00F703E5"/>
    <w:rsid w:val="00F70DF1"/>
    <w:rsid w:val="00F7232B"/>
    <w:rsid w:val="00F72E1B"/>
    <w:rsid w:val="00F732BC"/>
    <w:rsid w:val="00F75311"/>
    <w:rsid w:val="00F7543E"/>
    <w:rsid w:val="00F75B73"/>
    <w:rsid w:val="00F767B1"/>
    <w:rsid w:val="00F81442"/>
    <w:rsid w:val="00F81684"/>
    <w:rsid w:val="00F81B5E"/>
    <w:rsid w:val="00F81E83"/>
    <w:rsid w:val="00F82782"/>
    <w:rsid w:val="00F82C59"/>
    <w:rsid w:val="00F84C18"/>
    <w:rsid w:val="00F85F6E"/>
    <w:rsid w:val="00F861FF"/>
    <w:rsid w:val="00F86C26"/>
    <w:rsid w:val="00F87090"/>
    <w:rsid w:val="00F87617"/>
    <w:rsid w:val="00F8781F"/>
    <w:rsid w:val="00F87953"/>
    <w:rsid w:val="00F9032F"/>
    <w:rsid w:val="00F90381"/>
    <w:rsid w:val="00F90412"/>
    <w:rsid w:val="00F9226F"/>
    <w:rsid w:val="00F93444"/>
    <w:rsid w:val="00F93A32"/>
    <w:rsid w:val="00F93B28"/>
    <w:rsid w:val="00F93D45"/>
    <w:rsid w:val="00F93FC7"/>
    <w:rsid w:val="00F94761"/>
    <w:rsid w:val="00F947D4"/>
    <w:rsid w:val="00F953CF"/>
    <w:rsid w:val="00F9557B"/>
    <w:rsid w:val="00F958BE"/>
    <w:rsid w:val="00F95954"/>
    <w:rsid w:val="00F95B14"/>
    <w:rsid w:val="00F95F12"/>
    <w:rsid w:val="00F95FCE"/>
    <w:rsid w:val="00F96683"/>
    <w:rsid w:val="00F97191"/>
    <w:rsid w:val="00F971A4"/>
    <w:rsid w:val="00F971F2"/>
    <w:rsid w:val="00FA02AB"/>
    <w:rsid w:val="00FA394A"/>
    <w:rsid w:val="00FA3FF9"/>
    <w:rsid w:val="00FA55D5"/>
    <w:rsid w:val="00FA5E0C"/>
    <w:rsid w:val="00FA5E33"/>
    <w:rsid w:val="00FA6975"/>
    <w:rsid w:val="00FA6A3D"/>
    <w:rsid w:val="00FA6E13"/>
    <w:rsid w:val="00FA7E90"/>
    <w:rsid w:val="00FB0880"/>
    <w:rsid w:val="00FB0884"/>
    <w:rsid w:val="00FB0CFD"/>
    <w:rsid w:val="00FB28E4"/>
    <w:rsid w:val="00FB29F3"/>
    <w:rsid w:val="00FB2F58"/>
    <w:rsid w:val="00FB2FA0"/>
    <w:rsid w:val="00FB3DD5"/>
    <w:rsid w:val="00FB57BA"/>
    <w:rsid w:val="00FB7338"/>
    <w:rsid w:val="00FB7674"/>
    <w:rsid w:val="00FB769B"/>
    <w:rsid w:val="00FC0539"/>
    <w:rsid w:val="00FC073A"/>
    <w:rsid w:val="00FC0ADC"/>
    <w:rsid w:val="00FC1111"/>
    <w:rsid w:val="00FC1B3C"/>
    <w:rsid w:val="00FC1EC6"/>
    <w:rsid w:val="00FC47DD"/>
    <w:rsid w:val="00FC5EB8"/>
    <w:rsid w:val="00FC73F4"/>
    <w:rsid w:val="00FC7C7C"/>
    <w:rsid w:val="00FD0428"/>
    <w:rsid w:val="00FD080D"/>
    <w:rsid w:val="00FD18E6"/>
    <w:rsid w:val="00FD2210"/>
    <w:rsid w:val="00FD2271"/>
    <w:rsid w:val="00FD3936"/>
    <w:rsid w:val="00FD408D"/>
    <w:rsid w:val="00FD4386"/>
    <w:rsid w:val="00FD4553"/>
    <w:rsid w:val="00FD4988"/>
    <w:rsid w:val="00FE08EC"/>
    <w:rsid w:val="00FE0ED2"/>
    <w:rsid w:val="00FE1592"/>
    <w:rsid w:val="00FE19D6"/>
    <w:rsid w:val="00FE1F25"/>
    <w:rsid w:val="00FE26FA"/>
    <w:rsid w:val="00FE2792"/>
    <w:rsid w:val="00FE2E28"/>
    <w:rsid w:val="00FE2F75"/>
    <w:rsid w:val="00FE333C"/>
    <w:rsid w:val="00FE3DB7"/>
    <w:rsid w:val="00FE4572"/>
    <w:rsid w:val="00FE4750"/>
    <w:rsid w:val="00FE4CC8"/>
    <w:rsid w:val="00FE5754"/>
    <w:rsid w:val="00FE5B79"/>
    <w:rsid w:val="00FE6AE0"/>
    <w:rsid w:val="00FE7A8C"/>
    <w:rsid w:val="00FF09BF"/>
    <w:rsid w:val="00FF21F4"/>
    <w:rsid w:val="00FF2341"/>
    <w:rsid w:val="00FF29A2"/>
    <w:rsid w:val="00FF2CF5"/>
    <w:rsid w:val="00FF2E71"/>
    <w:rsid w:val="00FF3077"/>
    <w:rsid w:val="00FF30C0"/>
    <w:rsid w:val="00FF32DB"/>
    <w:rsid w:val="00FF39CE"/>
    <w:rsid w:val="00FF3A00"/>
    <w:rsid w:val="00FF5845"/>
    <w:rsid w:val="00FF5FE0"/>
    <w:rsid w:val="00FF6866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097343-27C2-4565-925C-4ACA60A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63"/>
    <w:pPr>
      <w:spacing w:before="120"/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23514"/>
    <w:pPr>
      <w:keepNext/>
      <w:pBdr>
        <w:top w:val="single" w:sz="4" w:space="1" w:color="CCFFFF"/>
        <w:left w:val="single" w:sz="4" w:space="4" w:color="CCFFFF"/>
      </w:pBdr>
      <w:shd w:val="clear" w:color="auto" w:fill="CCFFFF"/>
      <w:spacing w:before="240"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402B"/>
    <w:pPr>
      <w:keepNext/>
      <w:pBdr>
        <w:top w:val="single" w:sz="4" w:space="0" w:color="CCFFFF"/>
        <w:left w:val="single" w:sz="4" w:space="4" w:color="CCFFFF"/>
      </w:pBdr>
      <w:spacing w:before="360" w:after="60"/>
      <w:ind w:firstLine="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402B"/>
    <w:pPr>
      <w:keepNext/>
      <w:pBdr>
        <w:top w:val="thinThickLargeGap" w:sz="4" w:space="1" w:color="CCFFFF"/>
        <w:left w:val="thinThickLargeGap" w:sz="4" w:space="4" w:color="CCFFFF"/>
      </w:pBdr>
      <w:spacing w:before="240" w:after="60"/>
      <w:ind w:left="1588" w:hanging="851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18C2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5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Под-параграф"/>
    <w:basedOn w:val="Normal"/>
    <w:next w:val="Normal"/>
    <w:link w:val="Heading6Char"/>
    <w:qFormat/>
    <w:rsid w:val="003F622D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22D"/>
    <w:pPr>
      <w:keepNext/>
      <w:keepLines/>
      <w:spacing w:before="200" w:line="276" w:lineRule="auto"/>
      <w:ind w:firstLine="0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B1B1A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CB1B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CB1B1A"/>
  </w:style>
  <w:style w:type="table" w:styleId="TableGrid">
    <w:name w:val="Table Grid"/>
    <w:basedOn w:val="TableNormal"/>
    <w:uiPriority w:val="99"/>
    <w:rsid w:val="00AC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C3B9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96EC3"/>
    <w:pPr>
      <w:jc w:val="center"/>
    </w:pPr>
    <w:rPr>
      <w:b/>
      <w:caps/>
      <w:spacing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96EC3"/>
    <w:pPr>
      <w:jc w:val="center"/>
    </w:pPr>
    <w:rPr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70C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B7402C"/>
    <w:pPr>
      <w:tabs>
        <w:tab w:val="left" w:pos="0"/>
        <w:tab w:val="left" w:pos="1680"/>
        <w:tab w:val="right" w:leader="dot" w:pos="9360"/>
      </w:tabs>
      <w:spacing w:before="0"/>
      <w:ind w:right="-55" w:firstLine="0"/>
      <w:jc w:val="left"/>
    </w:pPr>
    <w:rPr>
      <w:rFonts w:ascii="Times New Roman" w:eastAsia="Arial Unicode MS" w:hAnsi="Times New Roman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E217AD"/>
    <w:pPr>
      <w:tabs>
        <w:tab w:val="left" w:pos="720"/>
        <w:tab w:val="right" w:leader="dot" w:pos="10247"/>
      </w:tabs>
      <w:spacing w:before="60"/>
      <w:ind w:right="-57" w:firstLine="0"/>
      <w:jc w:val="left"/>
    </w:pPr>
    <w:rPr>
      <w:rFonts w:ascii="Times New Roman" w:hAnsi="Times New Roman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D67C1"/>
    <w:pPr>
      <w:tabs>
        <w:tab w:val="left" w:pos="720"/>
        <w:tab w:val="left" w:pos="1680"/>
        <w:tab w:val="right" w:leader="dot" w:pos="9344"/>
      </w:tabs>
      <w:spacing w:before="0"/>
      <w:ind w:left="238" w:firstLine="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D41C9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D41C9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D41C9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D41C9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D41C9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D41C9"/>
    <w:pPr>
      <w:ind w:left="1680"/>
    </w:pPr>
    <w:rPr>
      <w:sz w:val="20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82782"/>
    <w:rPr>
      <w:rFonts w:eastAsia="Batang"/>
      <w:sz w:val="20"/>
      <w:szCs w:val="20"/>
      <w:lang w:eastAsia="ko-KR"/>
    </w:rPr>
  </w:style>
  <w:style w:type="character" w:styleId="FootnoteReference">
    <w:name w:val="footnote reference"/>
    <w:aliases w:val="Footnote symbol"/>
    <w:rsid w:val="00F82782"/>
    <w:rPr>
      <w:vertAlign w:val="superscript"/>
    </w:rPr>
  </w:style>
  <w:style w:type="paragraph" w:customStyle="1" w:styleId="CharCharCharCharCharCharCharCharCharChar">
    <w:name w:val="Char Char Char Char Char Char Char Char Char Char"/>
    <w:basedOn w:val="Normal"/>
    <w:semiHidden/>
    <w:rsid w:val="00EE7CF3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firstline">
    <w:name w:val="firstline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paragraph" w:styleId="NormalWeb">
    <w:name w:val="Normal (Web)"/>
    <w:basedOn w:val="Normal"/>
    <w:uiPriority w:val="99"/>
    <w:rsid w:val="00EE7CF3"/>
    <w:pPr>
      <w:spacing w:before="100" w:beforeAutospacing="1" w:after="100" w:afterAutospacing="1"/>
    </w:pPr>
    <w:rPr>
      <w:rFonts w:eastAsia="Batang"/>
      <w:lang w:eastAsia="ko-KR"/>
    </w:rPr>
  </w:style>
  <w:style w:type="table" w:styleId="TableWeb2">
    <w:name w:val="Table Web 2"/>
    <w:basedOn w:val="TableNormal"/>
    <w:rsid w:val="009B2F4A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254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uiPriority w:val="99"/>
    <w:rsid w:val="00C50C0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table" w:styleId="TableWeb3">
    <w:name w:val="Table Web 3"/>
    <w:basedOn w:val="TableNormal"/>
    <w:rsid w:val="004446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">
    <w:name w:val="Char Char Char1 Char Char Char1 Char Char Char Char Char Char Char"/>
    <w:basedOn w:val="Normal"/>
    <w:rsid w:val="00530D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uiPriority w:val="99"/>
    <w:rsid w:val="00286D2D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263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F0402B"/>
    <w:rPr>
      <w:rFonts w:ascii="Arial Unicode MS" w:hAnsi="Arial Unicode MS" w:cs="Arial"/>
      <w:b/>
      <w:bCs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rsid w:val="00F0402B"/>
    <w:rPr>
      <w:rFonts w:ascii="Arial Unicode MS" w:hAnsi="Arial Unicode MS" w:cs="Arial"/>
      <w:b/>
      <w:bCs/>
      <w:sz w:val="26"/>
      <w:szCs w:val="26"/>
      <w:lang w:val="bg-BG" w:eastAsia="bg-BG" w:bidi="ar-SA"/>
    </w:rPr>
  </w:style>
  <w:style w:type="paragraph" w:customStyle="1" w:styleId="StyleTOC1ArialUnicodeMSNotBold">
    <w:name w:val="Style TOC 1 + Arial Unicode MS Not Bold"/>
    <w:basedOn w:val="TOC1"/>
    <w:link w:val="StyleTOC1ArialUnicodeMSNotBoldChar"/>
    <w:rsid w:val="00DD67C1"/>
    <w:pPr>
      <w:shd w:val="clear" w:color="auto" w:fill="CCFFFF"/>
      <w:spacing w:after="120"/>
      <w:ind w:left="181" w:hanging="181"/>
    </w:pPr>
    <w:rPr>
      <w:rFonts w:ascii="Arial Unicode MS" w:hAnsi="Arial Unicode MS"/>
      <w:b w:val="0"/>
      <w:bCs w:val="0"/>
    </w:rPr>
  </w:style>
  <w:style w:type="character" w:customStyle="1" w:styleId="TOC1Char">
    <w:name w:val="TOC 1 Char"/>
    <w:link w:val="TOC1"/>
    <w:uiPriority w:val="39"/>
    <w:rsid w:val="00B7402C"/>
    <w:rPr>
      <w:rFonts w:eastAsia="Arial Unicode MS"/>
      <w:b/>
      <w:bCs/>
      <w:caps/>
      <w:noProof/>
      <w:sz w:val="24"/>
      <w:szCs w:val="24"/>
    </w:rPr>
  </w:style>
  <w:style w:type="character" w:customStyle="1" w:styleId="StyleTOC1ArialUnicodeMSNotBoldChar">
    <w:name w:val="Style TOC 1 + Arial Unicode MS Not Bold Char"/>
    <w:link w:val="StyleTOC1ArialUnicodeMSNotBold"/>
    <w:rsid w:val="00DD67C1"/>
    <w:rPr>
      <w:rFonts w:ascii="Arial Unicode MS" w:hAnsi="Arial Unicode MS" w:cs="Arial"/>
      <w:b/>
      <w:bCs/>
      <w:caps/>
      <w:sz w:val="24"/>
      <w:szCs w:val="24"/>
      <w:lang w:val="bg-BG" w:eastAsia="bg-BG" w:bidi="ar-SA"/>
    </w:rPr>
  </w:style>
  <w:style w:type="paragraph" w:styleId="Header">
    <w:name w:val="header"/>
    <w:aliases w:val=" Знак Знак Char,Знак Знак Char,Intestazione.int.intestazione,Intestazione.int,Header Char,Char1 Char,Body Text Indent 3 Char"/>
    <w:basedOn w:val="Normal"/>
    <w:link w:val="HeaderChar1"/>
    <w:uiPriority w:val="99"/>
    <w:rsid w:val="00CD7295"/>
    <w:pPr>
      <w:tabs>
        <w:tab w:val="center" w:pos="4536"/>
        <w:tab w:val="right" w:pos="9072"/>
      </w:tabs>
    </w:pPr>
  </w:style>
  <w:style w:type="paragraph" w:styleId="Title">
    <w:name w:val="Title"/>
    <w:aliases w:val="Char Char"/>
    <w:basedOn w:val="Normal"/>
    <w:link w:val="TitleChar"/>
    <w:uiPriority w:val="99"/>
    <w:qFormat/>
    <w:rsid w:val="00834458"/>
    <w:pPr>
      <w:spacing w:before="0"/>
      <w:ind w:firstLine="0"/>
      <w:jc w:val="center"/>
    </w:pPr>
    <w:rPr>
      <w:rFonts w:ascii="HebarU" w:hAnsi="HebarU"/>
      <w:b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460F3"/>
    <w:pPr>
      <w:spacing w:before="0" w:after="120" w:line="480" w:lineRule="auto"/>
      <w:ind w:left="283" w:firstLine="0"/>
      <w:jc w:val="left"/>
    </w:pPr>
    <w:rPr>
      <w:rFonts w:ascii="Times New Roman" w:hAnsi="Times New Roman"/>
      <w:noProof/>
    </w:rPr>
  </w:style>
  <w:style w:type="paragraph" w:customStyle="1" w:styleId="1">
    <w:name w:val="Знак Знак1"/>
    <w:basedOn w:val="Normal"/>
    <w:semiHidden/>
    <w:rsid w:val="006D7041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1"/>
    <w:uiPriority w:val="99"/>
    <w:rsid w:val="00AC290D"/>
    <w:pPr>
      <w:spacing w:before="0" w:after="120"/>
      <w:ind w:left="283" w:firstLine="0"/>
      <w:jc w:val="left"/>
    </w:pPr>
    <w:rPr>
      <w:rFonts w:ascii="Times New Roman" w:hAnsi="Times New Roman"/>
      <w:noProof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38D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B2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3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38D2"/>
    <w:rPr>
      <w:b/>
      <w:bCs/>
    </w:rPr>
  </w:style>
  <w:style w:type="paragraph" w:styleId="BodyText3">
    <w:name w:val="Body Text 3"/>
    <w:basedOn w:val="Normal"/>
    <w:link w:val="BodyText3Char"/>
    <w:rsid w:val="00B238D2"/>
    <w:pPr>
      <w:spacing w:before="0" w:after="120"/>
      <w:ind w:firstLine="0"/>
      <w:jc w:val="left"/>
    </w:pPr>
    <w:rPr>
      <w:rFonts w:ascii="Times New Roman" w:hAnsi="Times New Roman"/>
      <w:noProof/>
      <w:sz w:val="16"/>
      <w:szCs w:val="16"/>
    </w:rPr>
  </w:style>
  <w:style w:type="character" w:customStyle="1" w:styleId="Heading1Char">
    <w:name w:val="Heading 1 Char"/>
    <w:link w:val="Heading1"/>
    <w:rsid w:val="00616300"/>
    <w:rPr>
      <w:rFonts w:ascii="Arial Unicode MS" w:hAnsi="Arial Unicode MS" w:cs="Arial"/>
      <w:b/>
      <w:bCs/>
      <w:kern w:val="32"/>
      <w:sz w:val="32"/>
      <w:szCs w:val="32"/>
      <w:lang w:val="bg-BG" w:eastAsia="bg-BG" w:bidi="ar-SA"/>
    </w:rPr>
  </w:style>
  <w:style w:type="paragraph" w:customStyle="1" w:styleId="Default">
    <w:name w:val="Default"/>
    <w:uiPriority w:val="99"/>
    <w:rsid w:val="0061630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16300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16300"/>
    <w:rPr>
      <w:rFonts w:cs="Times New Roman"/>
      <w:color w:val="auto"/>
    </w:rPr>
  </w:style>
  <w:style w:type="paragraph" w:customStyle="1" w:styleId="Style29">
    <w:name w:val="Style29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710"/>
    </w:pPr>
    <w:rPr>
      <w:rFonts w:ascii="Times New Roman" w:eastAsia="Calibri" w:hAnsi="Times New Roman"/>
    </w:rPr>
  </w:style>
  <w:style w:type="character" w:customStyle="1" w:styleId="FontStyle100">
    <w:name w:val="Font Style100"/>
    <w:rsid w:val="00D12F51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D12F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D12F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rsid w:val="00D12F5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8">
    <w:name w:val="Style8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firstLine="0"/>
    </w:pPr>
    <w:rPr>
      <w:rFonts w:ascii="Times New Roman" w:eastAsia="Calibri" w:hAnsi="Times New Roman"/>
    </w:rPr>
  </w:style>
  <w:style w:type="paragraph" w:customStyle="1" w:styleId="Style24">
    <w:name w:val="Style24"/>
    <w:basedOn w:val="Normal"/>
    <w:rsid w:val="00D12F51"/>
    <w:pPr>
      <w:widowControl w:val="0"/>
      <w:autoSpaceDE w:val="0"/>
      <w:autoSpaceDN w:val="0"/>
      <w:adjustRightInd w:val="0"/>
      <w:spacing w:before="0" w:line="134" w:lineRule="exact"/>
      <w:ind w:firstLine="0"/>
    </w:pPr>
    <w:rPr>
      <w:rFonts w:ascii="Times New Roman" w:eastAsia="Calibri" w:hAnsi="Times New Roman"/>
    </w:rPr>
  </w:style>
  <w:style w:type="paragraph" w:customStyle="1" w:styleId="Style37">
    <w:name w:val="Style37"/>
    <w:basedOn w:val="Normal"/>
    <w:rsid w:val="00D12F51"/>
    <w:pPr>
      <w:widowControl w:val="0"/>
      <w:autoSpaceDE w:val="0"/>
      <w:autoSpaceDN w:val="0"/>
      <w:adjustRightInd w:val="0"/>
      <w:spacing w:before="0" w:line="274" w:lineRule="exact"/>
      <w:ind w:hanging="370"/>
    </w:pPr>
    <w:rPr>
      <w:rFonts w:ascii="Times New Roman" w:eastAsia="Calibri" w:hAnsi="Times New Roman"/>
    </w:rPr>
  </w:style>
  <w:style w:type="paragraph" w:customStyle="1" w:styleId="Style12">
    <w:name w:val="Style12"/>
    <w:basedOn w:val="Normal"/>
    <w:rsid w:val="00D12F51"/>
    <w:pPr>
      <w:widowControl w:val="0"/>
      <w:autoSpaceDE w:val="0"/>
      <w:autoSpaceDN w:val="0"/>
      <w:adjustRightInd w:val="0"/>
      <w:spacing w:before="0" w:line="590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8">
    <w:name w:val="Style18"/>
    <w:basedOn w:val="Normal"/>
    <w:rsid w:val="00D12F51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Calibri" w:hAnsi="Times New Roman"/>
    </w:rPr>
  </w:style>
  <w:style w:type="paragraph" w:styleId="Subtitle">
    <w:name w:val="Subtitle"/>
    <w:basedOn w:val="Normal"/>
    <w:next w:val="Normal"/>
    <w:link w:val="SubtitleChar"/>
    <w:qFormat/>
    <w:rsid w:val="00D12F51"/>
    <w:pPr>
      <w:widowControl w:val="0"/>
      <w:numPr>
        <w:ilvl w:val="1"/>
      </w:numPr>
      <w:autoSpaceDE w:val="0"/>
      <w:autoSpaceDN w:val="0"/>
      <w:adjustRightInd w:val="0"/>
      <w:spacing w:before="0"/>
      <w:ind w:firstLine="709"/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locked/>
    <w:rsid w:val="00D12F51"/>
    <w:rPr>
      <w:rFonts w:ascii="Cambria" w:eastAsia="Calibri" w:hAnsi="Cambria"/>
      <w:i/>
      <w:iCs/>
      <w:color w:val="4F81BD"/>
      <w:spacing w:val="15"/>
      <w:sz w:val="24"/>
      <w:szCs w:val="24"/>
      <w:lang w:val="bg-BG" w:eastAsia="bg-BG" w:bidi="ar-SA"/>
    </w:rPr>
  </w:style>
  <w:style w:type="paragraph" w:customStyle="1" w:styleId="Style10">
    <w:name w:val="Style10"/>
    <w:basedOn w:val="Normal"/>
    <w:rsid w:val="00D12F51"/>
    <w:pPr>
      <w:widowControl w:val="0"/>
      <w:autoSpaceDE w:val="0"/>
      <w:autoSpaceDN w:val="0"/>
      <w:adjustRightInd w:val="0"/>
      <w:spacing w:before="0" w:line="276" w:lineRule="exact"/>
      <w:ind w:firstLine="379"/>
    </w:pPr>
    <w:rPr>
      <w:rFonts w:ascii="Times New Roman" w:eastAsia="Calibri" w:hAnsi="Times New Roman"/>
    </w:rPr>
  </w:style>
  <w:style w:type="paragraph" w:customStyle="1" w:styleId="vBodyText">
    <w:name w:val="vBody Text"/>
    <w:basedOn w:val="BodyText"/>
    <w:rsid w:val="00D12F51"/>
    <w:pPr>
      <w:widowControl w:val="0"/>
      <w:autoSpaceDE w:val="0"/>
      <w:autoSpaceDN w:val="0"/>
      <w:adjustRightInd w:val="0"/>
      <w:spacing w:before="0" w:after="120"/>
      <w:ind w:firstLine="0"/>
      <w:jc w:val="both"/>
    </w:pPr>
    <w:rPr>
      <w:rFonts w:ascii="Times New Roman" w:eastAsia="Calibri" w:hAnsi="Times New Roman"/>
      <w:b w:val="0"/>
      <w:sz w:val="24"/>
      <w:szCs w:val="24"/>
      <w:lang w:eastAsia="bg-BG"/>
    </w:rPr>
  </w:style>
  <w:style w:type="paragraph" w:customStyle="1" w:styleId="Style49">
    <w:name w:val="Style49"/>
    <w:basedOn w:val="Normal"/>
    <w:rsid w:val="00D12F51"/>
    <w:pPr>
      <w:widowControl w:val="0"/>
      <w:autoSpaceDE w:val="0"/>
      <w:autoSpaceDN w:val="0"/>
      <w:adjustRightInd w:val="0"/>
      <w:spacing w:before="0" w:line="418" w:lineRule="exact"/>
      <w:ind w:firstLine="0"/>
    </w:pPr>
    <w:rPr>
      <w:rFonts w:ascii="Times New Roman" w:eastAsia="Calibri" w:hAnsi="Times New Roman"/>
    </w:rPr>
  </w:style>
  <w:style w:type="paragraph" w:customStyle="1" w:styleId="bullet1">
    <w:name w:val="bullet 1"/>
    <w:basedOn w:val="Normal"/>
    <w:rsid w:val="00F55FBB"/>
    <w:pPr>
      <w:numPr>
        <w:numId w:val="1"/>
      </w:numPr>
      <w:spacing w:before="40" w:after="40"/>
    </w:pPr>
    <w:rPr>
      <w:rFonts w:ascii="Times New Roman" w:hAnsi="Times New Roman"/>
      <w:lang w:val="en-GB" w:eastAsia="zh-CN"/>
    </w:rPr>
  </w:style>
  <w:style w:type="paragraph" w:customStyle="1" w:styleId="Style53">
    <w:name w:val="Style53"/>
    <w:basedOn w:val="Normal"/>
    <w:rsid w:val="00F55FBB"/>
    <w:pPr>
      <w:widowControl w:val="0"/>
      <w:autoSpaceDE w:val="0"/>
      <w:autoSpaceDN w:val="0"/>
      <w:adjustRightInd w:val="0"/>
      <w:spacing w:before="0" w:line="278" w:lineRule="exact"/>
      <w:ind w:hanging="350"/>
    </w:pPr>
    <w:rPr>
      <w:rFonts w:ascii="Times New Roman" w:eastAsia="Calibri" w:hAnsi="Times New Roman"/>
    </w:rPr>
  </w:style>
  <w:style w:type="paragraph" w:customStyle="1" w:styleId="Style1">
    <w:name w:val="Style1"/>
    <w:basedOn w:val="Normal"/>
    <w:rsid w:val="00C572B3"/>
    <w:pPr>
      <w:widowControl w:val="0"/>
      <w:autoSpaceDE w:val="0"/>
      <w:autoSpaceDN w:val="0"/>
      <w:adjustRightInd w:val="0"/>
      <w:spacing w:before="0" w:line="418" w:lineRule="exact"/>
      <w:ind w:firstLine="0"/>
      <w:jc w:val="center"/>
    </w:pPr>
    <w:rPr>
      <w:rFonts w:ascii="Times New Roman" w:eastAsia="Calibri" w:hAnsi="Times New Roman"/>
    </w:rPr>
  </w:style>
  <w:style w:type="paragraph" w:customStyle="1" w:styleId="Style17">
    <w:name w:val="Style17"/>
    <w:basedOn w:val="Normal"/>
    <w:rsid w:val="00C572B3"/>
    <w:pPr>
      <w:widowControl w:val="0"/>
      <w:autoSpaceDE w:val="0"/>
      <w:autoSpaceDN w:val="0"/>
      <w:adjustRightInd w:val="0"/>
      <w:spacing w:before="0" w:line="557" w:lineRule="exact"/>
      <w:ind w:firstLine="0"/>
    </w:pPr>
    <w:rPr>
      <w:rFonts w:ascii="Times New Roman" w:eastAsia="Calibri" w:hAnsi="Times New Roman"/>
    </w:rPr>
  </w:style>
  <w:style w:type="paragraph" w:customStyle="1" w:styleId="Style38">
    <w:name w:val="Style38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52">
    <w:name w:val="Style52"/>
    <w:basedOn w:val="Normal"/>
    <w:rsid w:val="00C572B3"/>
    <w:pPr>
      <w:widowControl w:val="0"/>
      <w:autoSpaceDE w:val="0"/>
      <w:autoSpaceDN w:val="0"/>
      <w:adjustRightInd w:val="0"/>
      <w:spacing w:before="0" w:line="394" w:lineRule="exact"/>
      <w:ind w:firstLine="710"/>
      <w:jc w:val="left"/>
    </w:pPr>
    <w:rPr>
      <w:rFonts w:ascii="Times New Roman" w:eastAsia="Calibri" w:hAnsi="Times New Roman"/>
    </w:rPr>
  </w:style>
  <w:style w:type="paragraph" w:customStyle="1" w:styleId="Style65">
    <w:name w:val="Style65"/>
    <w:basedOn w:val="Normal"/>
    <w:rsid w:val="00C572B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/>
    </w:rPr>
  </w:style>
  <w:style w:type="paragraph" w:customStyle="1" w:styleId="Style66">
    <w:name w:val="Style66"/>
    <w:basedOn w:val="Normal"/>
    <w:rsid w:val="00C572B3"/>
    <w:pPr>
      <w:widowControl w:val="0"/>
      <w:autoSpaceDE w:val="0"/>
      <w:autoSpaceDN w:val="0"/>
      <w:adjustRightInd w:val="0"/>
      <w:spacing w:before="0" w:line="415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Hed-style1">
    <w:name w:val="Hed-style1"/>
    <w:basedOn w:val="Normal"/>
    <w:autoRedefine/>
    <w:rsid w:val="00370170"/>
    <w:pPr>
      <w:numPr>
        <w:numId w:val="3"/>
      </w:numPr>
      <w:tabs>
        <w:tab w:val="clear" w:pos="2138"/>
        <w:tab w:val="num" w:pos="1080"/>
      </w:tabs>
      <w:spacing w:after="120" w:line="360" w:lineRule="auto"/>
      <w:ind w:left="720" w:firstLine="0"/>
    </w:pPr>
    <w:rPr>
      <w:rFonts w:ascii="Times New Roman" w:hAnsi="Times New Roman"/>
      <w:b/>
      <w:bCs/>
      <w:lang w:eastAsia="en-US"/>
    </w:rPr>
  </w:style>
  <w:style w:type="paragraph" w:customStyle="1" w:styleId="Numberedlist22">
    <w:name w:val="Numbered list 2.2"/>
    <w:basedOn w:val="Heading2"/>
    <w:next w:val="Normal"/>
    <w:rsid w:val="006F3FBB"/>
    <w:pPr>
      <w:numPr>
        <w:ilvl w:val="1"/>
        <w:numId w:val="2"/>
      </w:numPr>
      <w:pBdr>
        <w:top w:val="none" w:sz="0" w:space="0" w:color="auto"/>
        <w:left w:val="none" w:sz="0" w:space="0" w:color="auto"/>
      </w:pBdr>
      <w:spacing w:before="240"/>
    </w:pPr>
    <w:rPr>
      <w:rFonts w:ascii="Futura Bk" w:eastAsia="MS Mincho" w:hAnsi="Futura Bk" w:cs="Times New Roman"/>
      <w:bCs w:val="0"/>
      <w:iCs w:val="0"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00DC3"/>
    <w:pPr>
      <w:spacing w:before="0" w:after="120" w:line="480" w:lineRule="auto"/>
      <w:ind w:firstLine="0"/>
      <w:jc w:val="left"/>
    </w:pPr>
    <w:rPr>
      <w:rFonts w:ascii="Times New Roman" w:hAnsi="Times New Roman"/>
      <w:noProof/>
    </w:rPr>
  </w:style>
  <w:style w:type="paragraph" w:customStyle="1" w:styleId="ReportLevel1">
    <w:name w:val="Report Level 1"/>
    <w:basedOn w:val="Normal"/>
    <w:next w:val="ReportText"/>
    <w:rsid w:val="00184FC2"/>
    <w:pPr>
      <w:keepNext/>
      <w:numPr>
        <w:numId w:val="4"/>
      </w:numPr>
      <w:spacing w:before="240" w:after="120"/>
      <w:jc w:val="left"/>
      <w:outlineLvl w:val="0"/>
    </w:pPr>
    <w:rPr>
      <w:rFonts w:ascii="Arial" w:hAnsi="Arial"/>
      <w:b/>
      <w:caps/>
      <w:szCs w:val="20"/>
      <w:lang w:val="en-GB" w:eastAsia="en-US"/>
    </w:rPr>
  </w:style>
  <w:style w:type="paragraph" w:customStyle="1" w:styleId="ReportText">
    <w:name w:val="Report Text"/>
    <w:basedOn w:val="Normal"/>
    <w:rsid w:val="00184FC2"/>
    <w:pPr>
      <w:spacing w:before="0" w:after="138"/>
      <w:ind w:left="1080" w:firstLine="0"/>
      <w:jc w:val="left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ReportLevel2">
    <w:name w:val="Report Level 2"/>
    <w:basedOn w:val="ReportLevel1"/>
    <w:next w:val="ReportText"/>
    <w:rsid w:val="00184FC2"/>
    <w:pPr>
      <w:numPr>
        <w:ilvl w:val="1"/>
      </w:numPr>
      <w:outlineLvl w:val="1"/>
    </w:pPr>
    <w:rPr>
      <w:rFonts w:ascii="Helvetica" w:hAnsi="Helvetica"/>
      <w:caps w:val="0"/>
    </w:rPr>
  </w:style>
  <w:style w:type="paragraph" w:customStyle="1" w:styleId="ReportLevel3">
    <w:name w:val="Report Level 3"/>
    <w:basedOn w:val="ReportLevel1"/>
    <w:next w:val="ReportText"/>
    <w:rsid w:val="00184FC2"/>
    <w:pPr>
      <w:numPr>
        <w:ilvl w:val="2"/>
      </w:numPr>
      <w:tabs>
        <w:tab w:val="left" w:pos="2160"/>
      </w:tabs>
      <w:spacing w:before="120"/>
      <w:outlineLvl w:val="2"/>
    </w:pPr>
    <w:rPr>
      <w:rFonts w:ascii="Helvetica" w:hAnsi="Helvetica"/>
      <w:caps w:val="0"/>
      <w:sz w:val="20"/>
    </w:rPr>
  </w:style>
  <w:style w:type="character" w:customStyle="1" w:styleId="HR-10">
    <w:name w:val="HR-10"/>
    <w:rsid w:val="00184FC2"/>
    <w:rPr>
      <w:rFonts w:ascii="Arial" w:hAnsi="Arial"/>
      <w:sz w:val="20"/>
    </w:rPr>
  </w:style>
  <w:style w:type="character" w:customStyle="1" w:styleId="ldef">
    <w:name w:val="ldef"/>
    <w:basedOn w:val="DefaultParagraphFont"/>
    <w:rsid w:val="00DA0CD5"/>
  </w:style>
  <w:style w:type="paragraph" w:customStyle="1" w:styleId="m">
    <w:name w:val="m"/>
    <w:basedOn w:val="Normal"/>
    <w:rsid w:val="00BE5B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HeaderChar1">
    <w:name w:val="Header Char1"/>
    <w:aliases w:val=" Знак Знак Char Char,Знак Знак Char Char,Intestazione.int.intestazione Char1,Intestazione.int Char1,Header Char Char,Char1 Char Char1,Body Text Indent 3 Char Char"/>
    <w:link w:val="Header"/>
    <w:uiPriority w:val="99"/>
    <w:rsid w:val="002B0767"/>
    <w:rPr>
      <w:rFonts w:ascii="Arial Unicode MS" w:hAnsi="Arial Unicode MS"/>
      <w:sz w:val="24"/>
      <w:szCs w:val="24"/>
      <w:lang w:val="bg-BG" w:eastAsia="bg-BG" w:bidi="ar-SA"/>
    </w:rPr>
  </w:style>
  <w:style w:type="character" w:customStyle="1" w:styleId="TitleChar">
    <w:name w:val="Title Char"/>
    <w:aliases w:val="Char Char Char"/>
    <w:link w:val="Title"/>
    <w:uiPriority w:val="99"/>
    <w:locked/>
    <w:rsid w:val="00880DE0"/>
    <w:rPr>
      <w:rFonts w:ascii="HebarU" w:hAnsi="HebarU"/>
      <w:b/>
      <w:sz w:val="36"/>
      <w:lang w:val="bg-BG" w:eastAsia="bg-BG" w:bidi="ar-SA"/>
    </w:rPr>
  </w:style>
  <w:style w:type="paragraph" w:customStyle="1" w:styleId="text">
    <w:name w:val="text"/>
    <w:basedOn w:val="Normal"/>
    <w:link w:val="textChar"/>
    <w:qFormat/>
    <w:rsid w:val="00A25E5D"/>
    <w:pPr>
      <w:ind w:firstLine="0"/>
    </w:pPr>
    <w:rPr>
      <w:rFonts w:ascii="Times New Roman" w:eastAsia="MS Mincho" w:hAnsi="Times New Roman"/>
    </w:rPr>
  </w:style>
  <w:style w:type="character" w:customStyle="1" w:styleId="textChar">
    <w:name w:val="text Char"/>
    <w:link w:val="text"/>
    <w:rsid w:val="00A25E5D"/>
    <w:rPr>
      <w:rFonts w:eastAsia="MS Mincho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5712C1"/>
    <w:pPr>
      <w:spacing w:before="0" w:after="120"/>
      <w:ind w:left="283" w:firstLine="0"/>
      <w:jc w:val="left"/>
    </w:pPr>
    <w:rPr>
      <w:rFonts w:ascii="Times New Roman" w:eastAsia="MS Mincho" w:hAnsi="Times New Roman"/>
    </w:rPr>
  </w:style>
  <w:style w:type="character" w:customStyle="1" w:styleId="BodyTextIndentChar">
    <w:name w:val="Body Text Indent Char"/>
    <w:link w:val="BodyTextIndent"/>
    <w:uiPriority w:val="99"/>
    <w:rsid w:val="005712C1"/>
    <w:rPr>
      <w:rFonts w:eastAsia="MS Mincho"/>
      <w:sz w:val="24"/>
      <w:szCs w:val="24"/>
      <w:lang w:val="bg-BG" w:eastAsia="bg-BG" w:bidi="ar-SA"/>
    </w:rPr>
  </w:style>
  <w:style w:type="character" w:customStyle="1" w:styleId="timark">
    <w:name w:val="timark"/>
    <w:basedOn w:val="DefaultParagraphFont"/>
    <w:uiPriority w:val="99"/>
    <w:rsid w:val="00ED0B93"/>
  </w:style>
  <w:style w:type="paragraph" w:customStyle="1" w:styleId="NoSpacing1">
    <w:name w:val="No Spacing1"/>
    <w:link w:val="NoSpacingChar"/>
    <w:qFormat/>
    <w:rsid w:val="00CB54E8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CB54E8"/>
    <w:rPr>
      <w:rFonts w:ascii="Calibri" w:eastAsia="MS Mincho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25388A"/>
    <w:rPr>
      <w:rFonts w:ascii="Arial Unicode MS" w:eastAsia="Batang" w:hAnsi="Arial Unicode MS"/>
      <w:lang w:val="bg-BG" w:eastAsia="ko-KR" w:bidi="ar-SA"/>
    </w:rPr>
  </w:style>
  <w:style w:type="character" w:customStyle="1" w:styleId="TtChar">
    <w:name w:val="Tt Char"/>
    <w:link w:val="Tt"/>
    <w:locked/>
    <w:rsid w:val="000D3558"/>
    <w:rPr>
      <w:sz w:val="24"/>
      <w:szCs w:val="24"/>
      <w:lang w:val="ru-RU" w:bidi="ar-SA"/>
    </w:rPr>
  </w:style>
  <w:style w:type="paragraph" w:customStyle="1" w:styleId="Tt">
    <w:name w:val="Tt"/>
    <w:basedOn w:val="Normal"/>
    <w:link w:val="TtChar"/>
    <w:qFormat/>
    <w:rsid w:val="000D3558"/>
    <w:pPr>
      <w:spacing w:before="80"/>
      <w:ind w:firstLine="0"/>
    </w:pPr>
    <w:rPr>
      <w:rFonts w:ascii="Times New Roman" w:hAnsi="Times New Roman"/>
      <w:lang w:val="ru-RU"/>
    </w:rPr>
  </w:style>
  <w:style w:type="character" w:customStyle="1" w:styleId="buletChar">
    <w:name w:val="bulet Char"/>
    <w:link w:val="bulet"/>
    <w:locked/>
    <w:rsid w:val="00AD4DA9"/>
    <w:rPr>
      <w:rFonts w:eastAsia="Times New Roman"/>
      <w:sz w:val="24"/>
      <w:szCs w:val="24"/>
      <w:lang w:val="bg-BG" w:eastAsia="bg-BG"/>
    </w:rPr>
  </w:style>
  <w:style w:type="paragraph" w:customStyle="1" w:styleId="bulet">
    <w:name w:val="bulet"/>
    <w:basedOn w:val="Normal"/>
    <w:link w:val="buletChar"/>
    <w:qFormat/>
    <w:rsid w:val="00AD4DA9"/>
    <w:pPr>
      <w:numPr>
        <w:numId w:val="5"/>
      </w:numPr>
      <w:autoSpaceDE w:val="0"/>
      <w:autoSpaceDN w:val="0"/>
      <w:adjustRightInd w:val="0"/>
      <w:spacing w:before="80"/>
      <w:ind w:left="284" w:hanging="284"/>
    </w:pPr>
    <w:rPr>
      <w:rFonts w:ascii="Times New Roman" w:hAnsi="Times New Roman"/>
    </w:rPr>
  </w:style>
  <w:style w:type="paragraph" w:customStyle="1" w:styleId="11">
    <w:name w:val="1.1."/>
    <w:basedOn w:val="Normal"/>
    <w:link w:val="11Char"/>
    <w:qFormat/>
    <w:rsid w:val="00DA084A"/>
    <w:pPr>
      <w:widowControl w:val="0"/>
      <w:tabs>
        <w:tab w:val="left" w:pos="567"/>
      </w:tabs>
      <w:spacing w:before="240" w:after="120" w:line="276" w:lineRule="auto"/>
      <w:ind w:firstLine="0"/>
      <w:jc w:val="left"/>
      <w:outlineLvl w:val="6"/>
    </w:pPr>
    <w:rPr>
      <w:rFonts w:ascii="Times New Roman" w:eastAsia="MS Mincho" w:hAnsi="Times New Roman"/>
      <w:b/>
      <w:szCs w:val="22"/>
      <w:lang w:val="ru-RU"/>
    </w:rPr>
  </w:style>
  <w:style w:type="character" w:customStyle="1" w:styleId="11Char">
    <w:name w:val="1.1. Char"/>
    <w:link w:val="11"/>
    <w:rsid w:val="00DA084A"/>
    <w:rPr>
      <w:rFonts w:eastAsia="MS Mincho"/>
      <w:b/>
      <w:sz w:val="24"/>
      <w:szCs w:val="22"/>
      <w:lang w:val="ru-RU" w:bidi="ar-SA"/>
    </w:rPr>
  </w:style>
  <w:style w:type="character" w:customStyle="1" w:styleId="ListParagraphChar">
    <w:name w:val="List Paragraph Char"/>
    <w:link w:val="ListParagraph"/>
    <w:uiPriority w:val="99"/>
    <w:locked/>
    <w:rsid w:val="00153953"/>
    <w:rPr>
      <w:rFonts w:ascii="Calibri" w:eastAsia="Calibri" w:hAnsi="Calibri"/>
      <w:sz w:val="22"/>
      <w:szCs w:val="22"/>
      <w:lang w:val="bg-BG" w:eastAsia="en-US" w:bidi="ar-SA"/>
    </w:rPr>
  </w:style>
  <w:style w:type="character" w:customStyle="1" w:styleId="IntestazioneintintestazioneChar">
    <w:name w:val="Intestazione.int.intestazione Char"/>
    <w:aliases w:val="Intestazione.int Char,Header Char Char1,Char1 Char Char,Body Text Indent 3 Char Char Char"/>
    <w:rsid w:val="00D428A8"/>
    <w:rPr>
      <w:sz w:val="24"/>
      <w:szCs w:val="24"/>
      <w:lang w:val="bg-BG" w:eastAsia="bg-BG" w:bidi="ar-SA"/>
    </w:rPr>
  </w:style>
  <w:style w:type="paragraph" w:customStyle="1" w:styleId="CharCharCharCharCharCharCharCharChar1Char">
    <w:name w:val="Char Char Char Char Char Char Char Char Char1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">
    <w:name w:val="Char12 Char Char Char Char Char"/>
    <w:basedOn w:val="Normal"/>
    <w:rsid w:val="00697426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RamBullet1">
    <w:name w:val="Ram Bullet 1"/>
    <w:basedOn w:val="Normal"/>
    <w:rsid w:val="004E111F"/>
    <w:pPr>
      <w:numPr>
        <w:numId w:val="6"/>
      </w:numPr>
      <w:suppressAutoHyphens/>
      <w:spacing w:before="0" w:after="240" w:line="280" w:lineRule="atLeast"/>
      <w:ind w:left="0" w:firstLine="0"/>
    </w:pPr>
    <w:rPr>
      <w:rFonts w:ascii="Arial" w:hAnsi="Arial"/>
      <w:sz w:val="23"/>
      <w:szCs w:val="20"/>
      <w:lang w:val="en-GB" w:eastAsia="ar-SA"/>
    </w:rPr>
  </w:style>
  <w:style w:type="paragraph" w:customStyle="1" w:styleId="Bullets">
    <w:name w:val="Bullets"/>
    <w:basedOn w:val="Normal"/>
    <w:rsid w:val="00390238"/>
    <w:pPr>
      <w:numPr>
        <w:numId w:val="7"/>
      </w:numPr>
      <w:spacing w:before="0"/>
      <w:jc w:val="left"/>
    </w:pPr>
    <w:rPr>
      <w:rFonts w:ascii="Tahoma" w:hAnsi="Tahoma"/>
      <w:iCs/>
      <w:sz w:val="22"/>
      <w:szCs w:val="20"/>
      <w:lang w:val="en-GB" w:eastAsia="en-US"/>
    </w:rPr>
  </w:style>
  <w:style w:type="paragraph" w:styleId="Revision">
    <w:name w:val="Revision"/>
    <w:hidden/>
    <w:uiPriority w:val="99"/>
    <w:semiHidden/>
    <w:rsid w:val="00B00AEC"/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eading40">
    <w:name w:val="Heading #4"/>
    <w:rsid w:val="00CA7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0">
    <w:name w:val="Body text_"/>
    <w:link w:val="BodyText8"/>
    <w:rsid w:val="00CA7D22"/>
    <w:rPr>
      <w:sz w:val="21"/>
      <w:szCs w:val="21"/>
      <w:shd w:val="clear" w:color="auto" w:fill="FFFFFF"/>
    </w:rPr>
  </w:style>
  <w:style w:type="paragraph" w:customStyle="1" w:styleId="BodyText8">
    <w:name w:val="Body Text8"/>
    <w:basedOn w:val="Normal"/>
    <w:link w:val="Bodytext0"/>
    <w:rsid w:val="00CA7D22"/>
    <w:pPr>
      <w:shd w:val="clear" w:color="auto" w:fill="FFFFFF"/>
      <w:spacing w:after="120" w:line="250" w:lineRule="exact"/>
      <w:ind w:hanging="480"/>
    </w:pPr>
    <w:rPr>
      <w:rFonts w:ascii="Times New Roman" w:eastAsia="Batang" w:hAnsi="Times New Roman"/>
      <w:sz w:val="21"/>
      <w:szCs w:val="21"/>
    </w:rPr>
  </w:style>
  <w:style w:type="character" w:customStyle="1" w:styleId="BodytextBold">
    <w:name w:val="Body text + Bold"/>
    <w:rsid w:val="00CA7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aoeeu">
    <w:name w:val="Aaoeeu"/>
    <w:rsid w:val="00180D7C"/>
    <w:pPr>
      <w:widowControl w:val="0"/>
    </w:pPr>
    <w:rPr>
      <w:rFonts w:eastAsia="Times New Roman"/>
    </w:rPr>
  </w:style>
  <w:style w:type="paragraph" w:customStyle="1" w:styleId="Aeeaoaeaa1">
    <w:name w:val="A?eeaoae?aa 1"/>
    <w:basedOn w:val="Aaoeeu"/>
    <w:next w:val="Aaoeeu"/>
    <w:rsid w:val="00180D7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80D7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80D7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80D7C"/>
    <w:pPr>
      <w:keepNext/>
      <w:jc w:val="right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952D2A"/>
  </w:style>
  <w:style w:type="paragraph" w:styleId="NoSpacing">
    <w:name w:val="No Spacing"/>
    <w:uiPriority w:val="1"/>
    <w:qFormat/>
    <w:rsid w:val="00F56C39"/>
    <w:pPr>
      <w:ind w:firstLine="709"/>
      <w:jc w:val="both"/>
    </w:pPr>
    <w:rPr>
      <w:rFonts w:ascii="Arial Unicode MS" w:eastAsia="Times New Roman" w:hAnsi="Arial Unicode MS"/>
      <w:sz w:val="24"/>
      <w:szCs w:val="24"/>
      <w:lang w:val="bg-BG" w:eastAsia="bg-BG"/>
    </w:rPr>
  </w:style>
  <w:style w:type="character" w:customStyle="1" w:styleId="hps">
    <w:name w:val="hps"/>
    <w:rsid w:val="000A3644"/>
  </w:style>
  <w:style w:type="character" w:customStyle="1" w:styleId="CommentTextChar">
    <w:name w:val="Comment Text Char"/>
    <w:link w:val="CommentText"/>
    <w:uiPriority w:val="99"/>
    <w:rsid w:val="00AA657C"/>
    <w:rPr>
      <w:rFonts w:ascii="Arial Unicode MS" w:eastAsia="Times New Roman" w:hAnsi="Arial Unicode MS"/>
      <w:lang w:val="bg-BG" w:eastAsia="bg-BG"/>
    </w:rPr>
  </w:style>
  <w:style w:type="character" w:customStyle="1" w:styleId="shorttext">
    <w:name w:val="short_text"/>
    <w:rsid w:val="00C50CC5"/>
  </w:style>
  <w:style w:type="paragraph" w:styleId="TOCHeading">
    <w:name w:val="TOC Heading"/>
    <w:basedOn w:val="Heading1"/>
    <w:next w:val="Normal"/>
    <w:uiPriority w:val="39"/>
    <w:unhideWhenUsed/>
    <w:qFormat/>
    <w:rsid w:val="002C5AE4"/>
    <w:pPr>
      <w:keepLines/>
      <w:pBdr>
        <w:top w:val="none" w:sz="0" w:space="0" w:color="auto"/>
        <w:left w:val="none" w:sz="0" w:space="0" w:color="auto"/>
      </w:pBdr>
      <w:shd w:val="clear" w:color="auto" w:fill="auto"/>
      <w:spacing w:after="0" w:line="259" w:lineRule="auto"/>
      <w:outlineLvl w:val="9"/>
    </w:pPr>
    <w:rPr>
      <w:rFonts w:ascii="Calibri Light" w:eastAsia="Batang" w:hAnsi="Calibri Light" w:cs="Times New Roman"/>
      <w:b w:val="0"/>
      <w:bCs w:val="0"/>
      <w:color w:val="2E74B5"/>
      <w:kern w:val="0"/>
      <w:lang w:val="en-US" w:eastAsia="en-US"/>
    </w:rPr>
  </w:style>
  <w:style w:type="character" w:customStyle="1" w:styleId="Heading4Char">
    <w:name w:val="Heading 4 Char"/>
    <w:link w:val="Heading4"/>
    <w:uiPriority w:val="9"/>
    <w:rsid w:val="00F12363"/>
    <w:rPr>
      <w:rFonts w:eastAsia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rsid w:val="00F12363"/>
    <w:rPr>
      <w:rFonts w:ascii="Arial Unicode MS" w:eastAsia="Times New Roman" w:hAnsi="Arial Unicode MS"/>
      <w:b/>
      <w:bCs/>
      <w:i/>
      <w:iCs/>
      <w:sz w:val="26"/>
      <w:szCs w:val="26"/>
    </w:rPr>
  </w:style>
  <w:style w:type="character" w:customStyle="1" w:styleId="FooterChar">
    <w:name w:val="Footer Char"/>
    <w:link w:val="Footer"/>
    <w:uiPriority w:val="99"/>
    <w:rsid w:val="00F12363"/>
    <w:rPr>
      <w:rFonts w:ascii="Arial Unicode MS" w:eastAsia="Times New Roman" w:hAnsi="Arial Unicode MS"/>
      <w:sz w:val="24"/>
      <w:szCs w:val="24"/>
    </w:rPr>
  </w:style>
  <w:style w:type="character" w:customStyle="1" w:styleId="BodyTextChar">
    <w:name w:val="Body Text Char"/>
    <w:link w:val="BodyText"/>
    <w:uiPriority w:val="99"/>
    <w:rsid w:val="00F12363"/>
    <w:rPr>
      <w:rFonts w:ascii="Arial Unicode MS" w:eastAsia="Times New Roman" w:hAnsi="Arial Unicode MS"/>
      <w:b/>
      <w:sz w:val="2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12363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CharChar0">
    <w:name w:val="Char Char Char Char Char Char Char Char Char Char"/>
    <w:basedOn w:val="Normal"/>
    <w:semiHidden/>
    <w:rsid w:val="00F12363"/>
    <w:pPr>
      <w:tabs>
        <w:tab w:val="left" w:pos="709"/>
      </w:tabs>
    </w:pPr>
    <w:rPr>
      <w:rFonts w:ascii="Futura Bk" w:hAnsi="Futura Bk"/>
      <w:lang w:val="pl-PL" w:eastAsia="pl-PL"/>
    </w:rPr>
  </w:style>
  <w:style w:type="table" w:customStyle="1" w:styleId="21">
    <w:name w:val="Уеб таблица 21"/>
    <w:basedOn w:val="TableNormal"/>
    <w:next w:val="TableWeb2"/>
    <w:rsid w:val="00F12363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Уеб таблица 11"/>
    <w:basedOn w:val="TableNormal"/>
    <w:next w:val="TableWeb1"/>
    <w:rsid w:val="00F123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Уеб таблица 31"/>
    <w:basedOn w:val="TableNormal"/>
    <w:next w:val="TableWeb3"/>
    <w:rsid w:val="00F123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1CharCharChar1CharCharCharCharCharCharChar0">
    <w:name w:val="Char Char Char1 Char Char Char1 Char Char Char Char Char Char Char"/>
    <w:basedOn w:val="Normal"/>
    <w:rsid w:val="00F123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DocumentMapChar">
    <w:name w:val="Document Map Char"/>
    <w:link w:val="DocumentMap"/>
    <w:uiPriority w:val="99"/>
    <w:semiHidden/>
    <w:rsid w:val="00F12363"/>
    <w:rPr>
      <w:rFonts w:ascii="Tahoma" w:eastAsia="Times New Roman" w:hAnsi="Tahoma" w:cs="Tahoma"/>
      <w:shd w:val="clear" w:color="auto" w:fill="000080"/>
    </w:rPr>
  </w:style>
  <w:style w:type="character" w:customStyle="1" w:styleId="BodyTextIndent2Char">
    <w:name w:val="Body Text Indent 2 Char"/>
    <w:link w:val="BodyTextInden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10">
    <w:name w:val="Знак Знак1"/>
    <w:basedOn w:val="Normal"/>
    <w:uiPriority w:val="99"/>
    <w:rsid w:val="00F12363"/>
    <w:pPr>
      <w:tabs>
        <w:tab w:val="left" w:pos="709"/>
      </w:tabs>
      <w:spacing w:before="0"/>
      <w:ind w:firstLine="0"/>
      <w:jc w:val="left"/>
    </w:pPr>
    <w:rPr>
      <w:rFonts w:ascii="Futura Bk" w:hAnsi="Futura Bk"/>
      <w:sz w:val="20"/>
      <w:lang w:val="pl-PL" w:eastAsia="pl-PL"/>
    </w:rPr>
  </w:style>
  <w:style w:type="character" w:customStyle="1" w:styleId="BodyTextIndent3Char1">
    <w:name w:val="Body Text Indent 3 Char1"/>
    <w:link w:val="BodyTextIndent3"/>
    <w:rsid w:val="00F12363"/>
    <w:rPr>
      <w:rFonts w:eastAsia="Times New Roman"/>
      <w:noProof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F12363"/>
    <w:rPr>
      <w:rFonts w:ascii="Arial Unicode MS" w:eastAsia="Times New Roman" w:hAnsi="Arial Unicode MS"/>
      <w:b/>
      <w:bCs/>
    </w:rPr>
  </w:style>
  <w:style w:type="character" w:customStyle="1" w:styleId="BodyText3Char">
    <w:name w:val="Body Text 3 Char"/>
    <w:link w:val="BodyText3"/>
    <w:rsid w:val="00F12363"/>
    <w:rPr>
      <w:rFonts w:eastAsia="Times New Roman"/>
      <w:noProof/>
      <w:sz w:val="16"/>
      <w:szCs w:val="16"/>
    </w:rPr>
  </w:style>
  <w:style w:type="character" w:customStyle="1" w:styleId="BodyText2Char">
    <w:name w:val="Body Text 2 Char"/>
    <w:link w:val="BodyText2"/>
    <w:uiPriority w:val="99"/>
    <w:rsid w:val="00F12363"/>
    <w:rPr>
      <w:rFonts w:eastAsia="Times New Roman"/>
      <w:noProof/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12CharCharCharCharChar0">
    <w:name w:val="Char12 Char Char Char Char Char"/>
    <w:basedOn w:val="Normal"/>
    <w:rsid w:val="00F12363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Style11">
    <w:name w:val="Style11"/>
    <w:basedOn w:val="Normal"/>
    <w:uiPriority w:val="99"/>
    <w:rsid w:val="00F12363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Microsoft Sans Serif" w:hAnsi="Microsoft Sans Serif" w:cs="Microsoft Sans Serif"/>
    </w:rPr>
  </w:style>
  <w:style w:type="character" w:styleId="SubtleEmphasis">
    <w:name w:val="Subtle Emphasis"/>
    <w:uiPriority w:val="19"/>
    <w:qFormat/>
    <w:rsid w:val="00F12363"/>
    <w:rPr>
      <w:i/>
    </w:rPr>
  </w:style>
  <w:style w:type="paragraph" w:customStyle="1" w:styleId="ListParagraph1">
    <w:name w:val="List Paragraph1"/>
    <w:basedOn w:val="Normal"/>
    <w:uiPriority w:val="99"/>
    <w:qFormat/>
    <w:rsid w:val="00F12363"/>
    <w:pPr>
      <w:spacing w:before="0"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numbering" w:customStyle="1" w:styleId="12">
    <w:name w:val="Без списък1"/>
    <w:next w:val="NoList"/>
    <w:uiPriority w:val="99"/>
    <w:semiHidden/>
    <w:unhideWhenUsed/>
    <w:rsid w:val="00F12363"/>
  </w:style>
  <w:style w:type="numbering" w:customStyle="1" w:styleId="111">
    <w:name w:val="Без списък11"/>
    <w:next w:val="NoList"/>
    <w:semiHidden/>
    <w:rsid w:val="00F12363"/>
  </w:style>
  <w:style w:type="table" w:customStyle="1" w:styleId="13">
    <w:name w:val="Мрежа в таблица1"/>
    <w:basedOn w:val="TableNormal"/>
    <w:next w:val="TableGrid"/>
    <w:rsid w:val="00F1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12363"/>
  </w:style>
  <w:style w:type="character" w:customStyle="1" w:styleId="apple-converted-space">
    <w:name w:val="apple-converted-space"/>
    <w:uiPriority w:val="99"/>
    <w:rsid w:val="00F12363"/>
  </w:style>
  <w:style w:type="character" w:styleId="IntenseReference">
    <w:name w:val="Intense Reference"/>
    <w:uiPriority w:val="32"/>
    <w:qFormat/>
    <w:rsid w:val="00F12363"/>
    <w:rPr>
      <w:b/>
      <w:bCs/>
      <w:smallCaps/>
      <w:color w:val="5B9BD5"/>
      <w:spacing w:val="5"/>
    </w:rPr>
  </w:style>
  <w:style w:type="character" w:customStyle="1" w:styleId="st1">
    <w:name w:val="st1"/>
    <w:rsid w:val="00F12363"/>
  </w:style>
  <w:style w:type="table" w:customStyle="1" w:styleId="22">
    <w:name w:val="Уеб таблица 22"/>
    <w:basedOn w:val="TableNormal"/>
    <w:next w:val="TableWeb2"/>
    <w:rsid w:val="00CC51C2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Уеб таблица 12"/>
    <w:basedOn w:val="TableNormal"/>
    <w:next w:val="TableWeb1"/>
    <w:rsid w:val="00CC51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Уеб таблица 32"/>
    <w:basedOn w:val="TableNormal"/>
    <w:next w:val="TableWeb3"/>
    <w:rsid w:val="00CC51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uiPriority w:val="99"/>
    <w:rsid w:val="003F622D"/>
    <w:pPr>
      <w:numPr>
        <w:numId w:val="8"/>
      </w:numPr>
      <w:tabs>
        <w:tab w:val="clear" w:pos="926"/>
        <w:tab w:val="num" w:pos="360"/>
      </w:tabs>
      <w:spacing w:before="0"/>
      <w:ind w:left="360"/>
      <w:jc w:val="left"/>
    </w:pPr>
    <w:rPr>
      <w:rFonts w:ascii="Times New Roman" w:hAnsi="Times New Roman"/>
      <w:lang w:val="en-US" w:eastAsia="en-US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3F622D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3F622D"/>
    <w:rPr>
      <w:rFonts w:ascii="Cambria" w:eastAsia="Times New Roman" w:hAnsi="Cambria"/>
      <w:i/>
      <w:iCs/>
      <w:color w:val="404040"/>
      <w:sz w:val="22"/>
      <w:szCs w:val="22"/>
      <w:lang w:val="bg-BG" w:eastAsia="bg-BG"/>
    </w:rPr>
  </w:style>
  <w:style w:type="paragraph" w:customStyle="1" w:styleId="a">
    <w:name w:val="Знак Знак"/>
    <w:basedOn w:val="Normal"/>
    <w:uiPriority w:val="99"/>
    <w:semiHidden/>
    <w:rsid w:val="003F622D"/>
    <w:pPr>
      <w:tabs>
        <w:tab w:val="left" w:pos="709"/>
      </w:tabs>
      <w:spacing w:before="0"/>
      <w:ind w:firstLine="0"/>
      <w:jc w:val="left"/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7">
    <w:name w:val="title17"/>
    <w:basedOn w:val="Normal"/>
    <w:uiPriority w:val="99"/>
    <w:rsid w:val="003F622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6"/>
      <w:szCs w:val="26"/>
      <w:lang w:val="en-US" w:eastAsia="en-US"/>
    </w:rPr>
  </w:style>
  <w:style w:type="character" w:customStyle="1" w:styleId="samedocreference1">
    <w:name w:val="samedocreference1"/>
    <w:uiPriority w:val="99"/>
    <w:rsid w:val="003F622D"/>
    <w:rPr>
      <w:color w:val="8B0000"/>
      <w:u w:val="single"/>
    </w:rPr>
  </w:style>
  <w:style w:type="character" w:customStyle="1" w:styleId="newdocreference1">
    <w:name w:val="newdocreference1"/>
    <w:uiPriority w:val="99"/>
    <w:rsid w:val="003F622D"/>
    <w:rPr>
      <w:color w:val="0000FF"/>
      <w:u w:val="single"/>
    </w:rPr>
  </w:style>
  <w:style w:type="paragraph" w:customStyle="1" w:styleId="p14">
    <w:name w:val="p14"/>
    <w:basedOn w:val="Normal"/>
    <w:uiPriority w:val="99"/>
    <w:rsid w:val="003F622D"/>
    <w:pPr>
      <w:widowControl w:val="0"/>
      <w:tabs>
        <w:tab w:val="left" w:pos="720"/>
      </w:tabs>
      <w:spacing w:before="0" w:line="280" w:lineRule="atLeast"/>
      <w:ind w:firstLine="0"/>
    </w:pPr>
    <w:rPr>
      <w:rFonts w:ascii="Times New Roman" w:hAnsi="Times New Roman"/>
      <w:lang w:val="en-GB" w:eastAsia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3F622D"/>
    <w:rPr>
      <w:rFonts w:cs="Times New Roman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3F622D"/>
    <w:pPr>
      <w:widowControl w:val="0"/>
      <w:jc w:val="right"/>
    </w:pPr>
    <w:rPr>
      <w:rFonts w:ascii="Arial" w:eastAsia="Times New Roman" w:hAnsi="Arial"/>
      <w:sz w:val="24"/>
      <w:lang w:val="bg-BG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styleId="ListNumber3">
    <w:name w:val="List Number 3"/>
    <w:basedOn w:val="Normal"/>
    <w:uiPriority w:val="99"/>
    <w:rsid w:val="003F622D"/>
    <w:pPr>
      <w:tabs>
        <w:tab w:val="num" w:pos="926"/>
      </w:tabs>
      <w:spacing w:before="0"/>
      <w:ind w:left="926" w:hanging="360"/>
    </w:pPr>
    <w:rPr>
      <w:rFonts w:ascii="Univers" w:hAnsi="Univers"/>
      <w:sz w:val="22"/>
      <w:szCs w:val="22"/>
      <w:lang w:val="en-GB" w:eastAsia="en-US"/>
    </w:rPr>
  </w:style>
  <w:style w:type="paragraph" w:customStyle="1" w:styleId="CharCharCharCharCharCharChar">
    <w:name w:val="Char Char Char Знак Знак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12">
    <w:name w:val="Знак Знак1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14">
    <w:name w:val="Знак1 Знак Знак Знак"/>
    <w:basedOn w:val="Normal"/>
    <w:uiPriority w:val="99"/>
    <w:rsid w:val="003F622D"/>
    <w:pPr>
      <w:tabs>
        <w:tab w:val="left" w:pos="709"/>
      </w:tabs>
      <w:spacing w:before="0" w:line="360" w:lineRule="auto"/>
      <w:ind w:firstLine="0"/>
      <w:jc w:val="left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3F622D"/>
    <w:pPr>
      <w:autoSpaceDE w:val="0"/>
      <w:autoSpaceDN w:val="0"/>
      <w:adjustRightInd w:val="0"/>
      <w:spacing w:before="0" w:line="193" w:lineRule="atLeast"/>
      <w:ind w:firstLine="0"/>
      <w:jc w:val="left"/>
    </w:pPr>
    <w:rPr>
      <w:rFonts w:ascii="TimokCYR" w:hAnsi="TimokCYR"/>
    </w:rPr>
  </w:style>
  <w:style w:type="paragraph" w:customStyle="1" w:styleId="Char2">
    <w:name w:val="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uiPriority w:val="99"/>
    <w:rsid w:val="003F622D"/>
    <w:rPr>
      <w:rFonts w:cs="Times New Roman"/>
    </w:rPr>
  </w:style>
  <w:style w:type="paragraph" w:styleId="List3">
    <w:name w:val="List 3"/>
    <w:basedOn w:val="Normal"/>
    <w:uiPriority w:val="99"/>
    <w:rsid w:val="003F622D"/>
    <w:pPr>
      <w:spacing w:before="0"/>
      <w:ind w:left="849" w:hanging="283"/>
      <w:contextualSpacing/>
      <w:jc w:val="left"/>
    </w:pPr>
    <w:rPr>
      <w:rFonts w:ascii="Times New Roman" w:hAnsi="Times New Roman"/>
      <w:lang w:val="en-US" w:eastAsia="en-US"/>
    </w:rPr>
  </w:style>
  <w:style w:type="paragraph" w:customStyle="1" w:styleId="CharCharCharChar2">
    <w:name w:val="Char Char Char Char2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Bulets">
    <w:name w:val="Bulets"/>
    <w:basedOn w:val="Normal"/>
    <w:link w:val="BuletsChar"/>
    <w:uiPriority w:val="99"/>
    <w:rsid w:val="003F622D"/>
    <w:pPr>
      <w:numPr>
        <w:numId w:val="13"/>
      </w:numPr>
    </w:pPr>
    <w:rPr>
      <w:rFonts w:ascii="Arial" w:hAnsi="Arial"/>
      <w:szCs w:val="20"/>
      <w:lang w:val="en-GB" w:eastAsia="en-US"/>
    </w:rPr>
  </w:style>
  <w:style w:type="character" w:customStyle="1" w:styleId="BuletsChar">
    <w:name w:val="Bulets Char"/>
    <w:link w:val="Bulets"/>
    <w:uiPriority w:val="99"/>
    <w:locked/>
    <w:rsid w:val="003F622D"/>
    <w:rPr>
      <w:rFonts w:ascii="Arial" w:eastAsia="Times New Roman" w:hAnsi="Arial"/>
      <w:sz w:val="24"/>
      <w:lang w:val="en-GB"/>
    </w:rPr>
  </w:style>
  <w:style w:type="paragraph" w:customStyle="1" w:styleId="3CharChar">
    <w:name w:val="Знак Знак3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">
    <w:name w:val="Знак Знак4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41">
    <w:name w:val="Знак Знак4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3F622D"/>
    <w:pPr>
      <w:tabs>
        <w:tab w:val="left" w:pos="709"/>
      </w:tabs>
      <w:spacing w:before="0"/>
      <w:ind w:firstLine="0"/>
      <w:jc w:val="left"/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uiPriority w:val="99"/>
    <w:rsid w:val="003F622D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samedocreference">
    <w:name w:val="samedocreference"/>
    <w:basedOn w:val="DefaultParagraphFont"/>
    <w:uiPriority w:val="99"/>
    <w:rsid w:val="003F622D"/>
    <w:rPr>
      <w:rFonts w:cs="Times New Roman"/>
    </w:rPr>
  </w:style>
  <w:style w:type="character" w:styleId="Strong">
    <w:name w:val="Strong"/>
    <w:basedOn w:val="DefaultParagraphFont"/>
    <w:uiPriority w:val="99"/>
    <w:qFormat/>
    <w:rsid w:val="003F622D"/>
    <w:rPr>
      <w:rFonts w:cs="Times New Roman"/>
      <w:b/>
    </w:rPr>
  </w:style>
  <w:style w:type="paragraph" w:customStyle="1" w:styleId="titre4">
    <w:name w:val="titre4"/>
    <w:basedOn w:val="Normal"/>
    <w:uiPriority w:val="99"/>
    <w:rsid w:val="003F622D"/>
    <w:pPr>
      <w:numPr>
        <w:numId w:val="27"/>
      </w:numPr>
      <w:tabs>
        <w:tab w:val="clear" w:pos="435"/>
        <w:tab w:val="decimal" w:pos="357"/>
      </w:tabs>
      <w:spacing w:before="0"/>
      <w:ind w:left="357" w:hanging="357"/>
      <w:jc w:val="left"/>
    </w:pPr>
    <w:rPr>
      <w:rFonts w:ascii="Arial" w:hAnsi="Arial" w:cs="Arial"/>
      <w:b/>
      <w:bCs/>
      <w:lang w:val="en-GB"/>
    </w:rPr>
  </w:style>
  <w:style w:type="character" w:customStyle="1" w:styleId="a0">
    <w:name w:val="Основен текст + Удебелен"/>
    <w:uiPriority w:val="99"/>
    <w:rsid w:val="003F622D"/>
    <w:rPr>
      <w:rFonts w:ascii="Times New Roman" w:hAnsi="Times New Roman"/>
      <w:b/>
      <w:color w:val="000000"/>
      <w:spacing w:val="-3"/>
      <w:w w:val="100"/>
      <w:position w:val="0"/>
      <w:sz w:val="23"/>
      <w:u w:val="none"/>
      <w:effect w:val="none"/>
      <w:lang w:val="bg-BG"/>
    </w:rPr>
  </w:style>
  <w:style w:type="paragraph" w:customStyle="1" w:styleId="2">
    <w:name w:val="Основен текст2"/>
    <w:basedOn w:val="Normal"/>
    <w:uiPriority w:val="99"/>
    <w:rsid w:val="003F622D"/>
    <w:pPr>
      <w:widowControl w:val="0"/>
      <w:shd w:val="clear" w:color="auto" w:fill="FFFFFF"/>
      <w:spacing w:before="300" w:line="413" w:lineRule="exact"/>
      <w:ind w:firstLine="0"/>
    </w:pPr>
    <w:rPr>
      <w:rFonts w:ascii="Times New Roman" w:hAnsi="Times New Roman"/>
      <w:spacing w:val="-3"/>
      <w:sz w:val="23"/>
      <w:szCs w:val="23"/>
    </w:rPr>
  </w:style>
  <w:style w:type="character" w:customStyle="1" w:styleId="20">
    <w:name w:val="Основен текст (2)_"/>
    <w:link w:val="23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23">
    <w:name w:val="Основен текст (2)"/>
    <w:basedOn w:val="Normal"/>
    <w:link w:val="20"/>
    <w:uiPriority w:val="99"/>
    <w:rsid w:val="003F622D"/>
    <w:pPr>
      <w:widowControl w:val="0"/>
      <w:shd w:val="clear" w:color="auto" w:fill="FFFFFF"/>
      <w:spacing w:before="0" w:after="300" w:line="240" w:lineRule="atLeast"/>
      <w:ind w:firstLine="56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character" w:customStyle="1" w:styleId="15">
    <w:name w:val="Заглавие #1_"/>
    <w:link w:val="16"/>
    <w:uiPriority w:val="99"/>
    <w:locked/>
    <w:rsid w:val="003F622D"/>
    <w:rPr>
      <w:b/>
      <w:spacing w:val="-3"/>
      <w:sz w:val="23"/>
      <w:shd w:val="clear" w:color="auto" w:fill="FFFFFF"/>
    </w:rPr>
  </w:style>
  <w:style w:type="paragraph" w:customStyle="1" w:styleId="16">
    <w:name w:val="Заглавие #1"/>
    <w:basedOn w:val="Normal"/>
    <w:link w:val="15"/>
    <w:uiPriority w:val="99"/>
    <w:rsid w:val="003F622D"/>
    <w:pPr>
      <w:widowControl w:val="0"/>
      <w:shd w:val="clear" w:color="auto" w:fill="FFFFFF"/>
      <w:spacing w:before="0" w:line="413" w:lineRule="exact"/>
      <w:ind w:firstLine="560"/>
      <w:outlineLvl w:val="0"/>
    </w:pPr>
    <w:rPr>
      <w:rFonts w:ascii="Times New Roman" w:eastAsia="Batang" w:hAnsi="Times New Roman"/>
      <w:b/>
      <w:spacing w:val="-3"/>
      <w:sz w:val="23"/>
      <w:szCs w:val="20"/>
      <w:lang w:val="en-US" w:eastAsia="en-US"/>
    </w:rPr>
  </w:style>
  <w:style w:type="numbering" w:customStyle="1" w:styleId="WW8Num10">
    <w:name w:val="WW8Num10"/>
    <w:rsid w:val="003F622D"/>
    <w:pPr>
      <w:numPr>
        <w:numId w:val="15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EF9"/>
    <w:rPr>
      <w:rFonts w:ascii="Courier New" w:eastAsia="Times New Roman" w:hAnsi="Courier New" w:cs="Courier New"/>
      <w:lang w:val="bg-BG" w:eastAsia="bg-BG"/>
    </w:rPr>
  </w:style>
  <w:style w:type="paragraph" w:customStyle="1" w:styleId="c01pointnumerotealtn">
    <w:name w:val="c01pointnumerotealtn"/>
    <w:basedOn w:val="Normal"/>
    <w:rsid w:val="00313EF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8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02530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15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7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8075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3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855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6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16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5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9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7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408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39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4932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9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533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200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4573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2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55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17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47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4881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954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6368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80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8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77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65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15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242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51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942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4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85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44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88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62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35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2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3404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68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8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168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47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20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80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72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2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18806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21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71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931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108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06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59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28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90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74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1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16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35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163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31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47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2052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15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18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7791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988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4472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95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16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6834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6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3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095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242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48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7078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35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8698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69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90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478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31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182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220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73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29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4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8717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1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272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69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15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4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0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5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9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05292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0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2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9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220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5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091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61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593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0886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62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298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1785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9352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2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614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71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9715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09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295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69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4889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047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971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5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11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5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50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3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78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846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48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6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88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2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246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23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50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6379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087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2746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98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29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8466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35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5403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90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200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2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86787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57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32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80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320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64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57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445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24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560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42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9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138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476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138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677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19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1339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1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925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59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834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5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516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047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4554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43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126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4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593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4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76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55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2426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4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7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73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88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3309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53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862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52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882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9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9465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60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884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3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4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4241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56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59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3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5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8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A7B4-3250-4535-8DC1-C821A7E5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x</Company>
  <LinksUpToDate>false</LinksUpToDate>
  <CharactersWithSpaces>13537</CharactersWithSpaces>
  <SharedDoc>false</SharedDoc>
  <HLinks>
    <vt:vector size="144" baseType="variant"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p18616905</vt:lpwstr>
      </vt:variant>
      <vt:variant>
        <vt:i4>4980766</vt:i4>
      </vt:variant>
      <vt:variant>
        <vt:i4>66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6619175</vt:i4>
      </vt:variant>
      <vt:variant>
        <vt:i4>63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6619175</vt:i4>
      </vt:variant>
      <vt:variant>
        <vt:i4>60</vt:i4>
      </vt:variant>
      <vt:variant>
        <vt:i4>0</vt:i4>
      </vt:variant>
      <vt:variant>
        <vt:i4>5</vt:i4>
      </vt:variant>
      <vt:variant>
        <vt:lpwstr>apis://Base=NORM&amp;DocCode=40377&amp;ToPar=Art8&amp;Type=201/</vt:lpwstr>
      </vt:variant>
      <vt:variant>
        <vt:lpwstr/>
      </vt:variant>
      <vt:variant>
        <vt:i4>5177370</vt:i4>
      </vt:variant>
      <vt:variant>
        <vt:i4>57</vt:i4>
      </vt:variant>
      <vt:variant>
        <vt:i4>0</vt:i4>
      </vt:variant>
      <vt:variant>
        <vt:i4>5</vt:i4>
      </vt:variant>
      <vt:variant>
        <vt:lpwstr>apis://Base=NORM&amp;DocCode=40377&amp;ToPar=Art55&amp;Type=201/</vt:lpwstr>
      </vt:variant>
      <vt:variant>
        <vt:lpwstr/>
      </vt:variant>
      <vt:variant>
        <vt:i4>4980766</vt:i4>
      </vt:variant>
      <vt:variant>
        <vt:i4>54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4980766</vt:i4>
      </vt:variant>
      <vt:variant>
        <vt:i4>51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5177368</vt:i4>
      </vt:variant>
      <vt:variant>
        <vt:i4>48</vt:i4>
      </vt:variant>
      <vt:variant>
        <vt:i4>0</vt:i4>
      </vt:variant>
      <vt:variant>
        <vt:i4>5</vt:i4>
      </vt:variant>
      <vt:variant>
        <vt:lpwstr>apis://Base=NORM&amp;DocCode=2003&amp;ToPar=Art172&amp;Type=201/</vt:lpwstr>
      </vt:variant>
      <vt:variant>
        <vt:lpwstr/>
      </vt:variant>
      <vt:variant>
        <vt:i4>4915228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apis://Base=NORM&amp;DocCode=2003&amp;ToPar=Art136&amp;Type=201/</vt:lpwstr>
      </vt:variant>
      <vt:variant>
        <vt:lpwstr/>
      </vt:variant>
      <vt:variant>
        <vt:i4>4849694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apis://Base=NORM&amp;DocCode=4076&amp;ToPar=Art740&amp;Type=201/</vt:lpwstr>
      </vt:variant>
      <vt:variant>
        <vt:lpwstr/>
      </vt:variant>
      <vt:variant>
        <vt:i4>5046299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5046297</vt:i4>
      </vt:variant>
      <vt:variant>
        <vt:i4>36</vt:i4>
      </vt:variant>
      <vt:variant>
        <vt:i4>0</vt:i4>
      </vt:variant>
      <vt:variant>
        <vt:i4>5</vt:i4>
      </vt:variant>
      <vt:variant>
        <vt:lpwstr>apis://Base=NORM&amp;DocCode=2023&amp;ToPar=Art162&amp;Type=201/</vt:lpwstr>
      </vt:variant>
      <vt:variant>
        <vt:lpwstr/>
      </vt:variant>
      <vt:variant>
        <vt:i4>4653086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apis://Base=NORM&amp;DocCode=2003&amp;ToPar=Art219&amp;Type=201/</vt:lpwstr>
      </vt:variant>
      <vt:variant>
        <vt:lpwstr/>
      </vt:variant>
      <vt:variant>
        <vt:i4>4784150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apis://Base=NORM&amp;DocCode=2003&amp;ToPar=Art194&amp;Type=201/</vt:lpwstr>
      </vt:variant>
      <vt:variant>
        <vt:lpwstr/>
      </vt:variant>
      <vt:variant>
        <vt:i4>5111837</vt:i4>
      </vt:variant>
      <vt:variant>
        <vt:i4>27</vt:i4>
      </vt:variant>
      <vt:variant>
        <vt:i4>0</vt:i4>
      </vt:variant>
      <vt:variant>
        <vt:i4>5</vt:i4>
      </vt:variant>
      <vt:variant>
        <vt:lpwstr>apis://Base=NORM&amp;DocCode=2003&amp;ToPar=Art321&amp;Type=201/</vt:lpwstr>
      </vt:variant>
      <vt:variant>
        <vt:lpwstr/>
      </vt:variant>
      <vt:variant>
        <vt:i4>5046298</vt:i4>
      </vt:variant>
      <vt:variant>
        <vt:i4>24</vt:i4>
      </vt:variant>
      <vt:variant>
        <vt:i4>0</vt:i4>
      </vt:variant>
      <vt:variant>
        <vt:i4>5</vt:i4>
      </vt:variant>
      <vt:variant>
        <vt:lpwstr>apis://Base=NORM&amp;DocCode=2003&amp;ToPar=Art253&amp;Type=201/</vt:lpwstr>
      </vt:variant>
      <vt:variant>
        <vt:lpwstr/>
      </vt:variant>
      <vt:variant>
        <vt:i4>5046299</vt:i4>
      </vt:variant>
      <vt:variant>
        <vt:i4>21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18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5046299</vt:i4>
      </vt:variant>
      <vt:variant>
        <vt:i4>15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http://www.aop.bg/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Evrostart Da Trans</dc:creator>
  <cp:lastModifiedBy>Windows User</cp:lastModifiedBy>
  <cp:revision>48</cp:revision>
  <cp:lastPrinted>2016-03-29T11:13:00Z</cp:lastPrinted>
  <dcterms:created xsi:type="dcterms:W3CDTF">2016-11-28T11:43:00Z</dcterms:created>
  <dcterms:modified xsi:type="dcterms:W3CDTF">2017-06-08T12:26:00Z</dcterms:modified>
</cp:coreProperties>
</file>